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8FF99" w14:textId="0402379A" w:rsidR="00CF1733" w:rsidRDefault="00CF1733">
      <w:r>
        <w:t>Sanderson</w:t>
      </w:r>
      <w:r w:rsidR="009B087B">
        <w:t xml:space="preserve"> | </w:t>
      </w:r>
      <w:r>
        <w:t>Sport Psychology</w:t>
      </w:r>
    </w:p>
    <w:p w14:paraId="62B14F1E" w14:textId="18EA304E" w:rsidR="00CF1733" w:rsidRDefault="00CF1733">
      <w:r>
        <w:t>Chapter 3</w:t>
      </w:r>
      <w:r w:rsidR="009B087B">
        <w:t xml:space="preserve">: </w:t>
      </w:r>
      <w:bookmarkStart w:id="0" w:name="_GoBack"/>
      <w:bookmarkEnd w:id="0"/>
      <w:r>
        <w:t>Attribution and Cognition</w:t>
      </w:r>
    </w:p>
    <w:p w14:paraId="47352104" w14:textId="77777777" w:rsidR="00CF1733" w:rsidRDefault="00CF1733"/>
    <w:p w14:paraId="5C407E9A" w14:textId="77777777" w:rsidR="00CF1733" w:rsidRDefault="00CF1733" w:rsidP="00CF1733">
      <w:pPr>
        <w:pStyle w:val="ListParagraph"/>
        <w:numPr>
          <w:ilvl w:val="0"/>
          <w:numId w:val="1"/>
        </w:numPr>
      </w:pPr>
      <w:r>
        <w:t>Understanding Attribution</w:t>
      </w:r>
    </w:p>
    <w:p w14:paraId="3CC8B3C7" w14:textId="0EAFA10E" w:rsidR="00471914" w:rsidRDefault="00471914" w:rsidP="00471914">
      <w:pPr>
        <w:pStyle w:val="ListParagraph"/>
      </w:pPr>
      <w:r>
        <w:t xml:space="preserve">-Attributions are </w:t>
      </w:r>
      <w:r w:rsidR="00A628B7">
        <w:t>explanations</w:t>
      </w:r>
    </w:p>
    <w:p w14:paraId="3145C638" w14:textId="77777777" w:rsidR="00CF1733" w:rsidRDefault="00CF1733" w:rsidP="00CF1733">
      <w:pPr>
        <w:pStyle w:val="ListParagraph"/>
        <w:numPr>
          <w:ilvl w:val="1"/>
          <w:numId w:val="1"/>
        </w:numPr>
      </w:pPr>
      <w:r>
        <w:t>Theories of Attribution</w:t>
      </w:r>
    </w:p>
    <w:p w14:paraId="02C24F7C" w14:textId="2D65DB40" w:rsidR="00A628B7" w:rsidRDefault="00A628B7" w:rsidP="00A628B7">
      <w:pPr>
        <w:pStyle w:val="ListParagraph"/>
        <w:ind w:left="1440"/>
      </w:pPr>
      <w:r>
        <w:t>-Attribution theory describes how people explain their successes and failures.</w:t>
      </w:r>
    </w:p>
    <w:p w14:paraId="2AB076F6" w14:textId="1594A935" w:rsidR="00A628B7" w:rsidRDefault="00A628B7" w:rsidP="00A628B7">
      <w:pPr>
        <w:pStyle w:val="ListParagraph"/>
        <w:ind w:left="1440"/>
      </w:pPr>
      <w:r>
        <w:tab/>
        <w:t>-Locus of causality</w:t>
      </w:r>
      <w:r w:rsidR="001A4082">
        <w:tab/>
      </w:r>
    </w:p>
    <w:p w14:paraId="1DAF15BA" w14:textId="38A36F82" w:rsidR="00A628B7" w:rsidRDefault="00A628B7" w:rsidP="00A628B7">
      <w:pPr>
        <w:pStyle w:val="ListParagraph"/>
        <w:ind w:left="2880"/>
      </w:pPr>
      <w:r>
        <w:t>-Is the cause of the outcome something you did</w:t>
      </w:r>
      <w:r w:rsidR="00B9125F">
        <w:t xml:space="preserve"> (ex: natural athletic talent or great effort)</w:t>
      </w:r>
      <w:r>
        <w:t>, or something in the environment</w:t>
      </w:r>
      <w:r w:rsidR="00B9125F">
        <w:t xml:space="preserve"> (ex: weather or the officiating)</w:t>
      </w:r>
      <w:r>
        <w:t>?</w:t>
      </w:r>
    </w:p>
    <w:p w14:paraId="379901F7" w14:textId="2F8F0B3E" w:rsidR="00A628B7" w:rsidRDefault="00A628B7" w:rsidP="00A628B7">
      <w:pPr>
        <w:pStyle w:val="ListParagraph"/>
        <w:ind w:left="1440" w:firstLine="720"/>
      </w:pPr>
      <w:r>
        <w:t>-Stability</w:t>
      </w:r>
    </w:p>
    <w:p w14:paraId="0B92D709" w14:textId="3B042786" w:rsidR="00FA5938" w:rsidRDefault="00FA5938" w:rsidP="00FA5938">
      <w:pPr>
        <w:pStyle w:val="ListParagraph"/>
        <w:ind w:left="2880"/>
      </w:pPr>
      <w:r>
        <w:t>-Can the factors change over time</w:t>
      </w:r>
      <w:r w:rsidR="00B9125F">
        <w:t xml:space="preserve"> (ex: conditioning of your team)</w:t>
      </w:r>
      <w:r>
        <w:t>, or are they expected to remain stable</w:t>
      </w:r>
      <w:r w:rsidR="00B9125F">
        <w:t xml:space="preserve"> (ex: height of the opposing team members)</w:t>
      </w:r>
      <w:r>
        <w:t>?</w:t>
      </w:r>
    </w:p>
    <w:p w14:paraId="63C0CBDD" w14:textId="41124097" w:rsidR="00FA5938" w:rsidRDefault="00FA5938" w:rsidP="00FA5938">
      <w:pPr>
        <w:ind w:left="2160"/>
      </w:pPr>
      <w:r>
        <w:t>-</w:t>
      </w:r>
      <w:r w:rsidR="00D422A7">
        <w:t xml:space="preserve">Four dimensional model: </w:t>
      </w:r>
      <w:r>
        <w:t>Ability (internal and stable</w:t>
      </w:r>
      <w:r w:rsidR="00B9125F">
        <w:t>, such as natural athleticism and intelligence</w:t>
      </w:r>
      <w:r>
        <w:t>), effort (internal and unstable</w:t>
      </w:r>
      <w:r w:rsidR="00B9125F">
        <w:t>, such as working hard in training and giving one’s all throughout every practice</w:t>
      </w:r>
      <w:r>
        <w:t>), task difficulty (external and stable</w:t>
      </w:r>
      <w:r w:rsidR="00B9125F">
        <w:t>, such as specific aspects of a skill domain, the quality of particular opponents, and the coach’</w:t>
      </w:r>
      <w:r w:rsidR="00C45D50">
        <w:t>s demands</w:t>
      </w:r>
      <w:r>
        <w:t>), and luck (external and unstable</w:t>
      </w:r>
      <w:r w:rsidR="00B9125F">
        <w:t>, such as weather and the officiating</w:t>
      </w:r>
      <w:r>
        <w:t>)</w:t>
      </w:r>
      <w:r w:rsidR="00C45D50">
        <w:t>.</w:t>
      </w:r>
    </w:p>
    <w:p w14:paraId="23EC24A0" w14:textId="4626E79F" w:rsidR="00527873" w:rsidRDefault="00527873" w:rsidP="00D422A7">
      <w:pPr>
        <w:ind w:left="2880"/>
      </w:pPr>
      <w:r>
        <w:t xml:space="preserve">-Task difficulty can be either stable or unstable, depending on the sport. </w:t>
      </w:r>
    </w:p>
    <w:p w14:paraId="0B0A17FE" w14:textId="7444C8C7" w:rsidR="00D422A7" w:rsidRDefault="00D422A7" w:rsidP="00FA5938">
      <w:pPr>
        <w:ind w:left="2160"/>
      </w:pPr>
      <w:r>
        <w:t>-Controllability</w:t>
      </w:r>
      <w:r w:rsidR="005048A8">
        <w:t xml:space="preserve"> (ex: ability and task difficulty are uncontrollable, usual effort and getting help from others is controllable)</w:t>
      </w:r>
      <w:r w:rsidR="00C45D50">
        <w:t>.</w:t>
      </w:r>
    </w:p>
    <w:p w14:paraId="5E62E209" w14:textId="0DD77807" w:rsidR="00D422A7" w:rsidRDefault="00D422A7" w:rsidP="00FA5938">
      <w:pPr>
        <w:ind w:left="2160"/>
      </w:pPr>
      <w:r>
        <w:t>-Some athletes may attribute their performance to God</w:t>
      </w:r>
      <w:r w:rsidR="00C45D50">
        <w:t>.</w:t>
      </w:r>
    </w:p>
    <w:p w14:paraId="5CD217E0" w14:textId="77777777" w:rsidR="00CF1733" w:rsidRDefault="00CF1733" w:rsidP="00CF1733">
      <w:pPr>
        <w:pStyle w:val="ListParagraph"/>
        <w:numPr>
          <w:ilvl w:val="1"/>
          <w:numId w:val="1"/>
        </w:numPr>
      </w:pPr>
      <w:r>
        <w:t>Consequences of Attributions</w:t>
      </w:r>
    </w:p>
    <w:p w14:paraId="014ADF98" w14:textId="1669CDD4" w:rsidR="00FC050D" w:rsidRDefault="00FC050D" w:rsidP="00FC050D">
      <w:pPr>
        <w:ind w:left="1440"/>
      </w:pPr>
      <w:r>
        <w:t>-Learned helplessness: a state in which a person feel</w:t>
      </w:r>
      <w:r w:rsidR="00F61469">
        <w:t>s</w:t>
      </w:r>
      <w:r>
        <w:t xml:space="preserve"> that his or her efforts will be useless, and therefore stop putting forth any effort</w:t>
      </w:r>
      <w:r w:rsidR="00C45D50">
        <w:t>.</w:t>
      </w:r>
    </w:p>
    <w:p w14:paraId="55AE125B" w14:textId="740A0E30" w:rsidR="00F61469" w:rsidRDefault="00F61469" w:rsidP="00FC050D">
      <w:pPr>
        <w:ind w:left="1440"/>
      </w:pPr>
      <w:r>
        <w:t>-Athletes who perceive poor performance as caused by internal but stable factors are likely to experience reduced motivation and increased negative affect, which can make performing well even harder</w:t>
      </w:r>
      <w:r w:rsidR="00C45D50">
        <w:t>.</w:t>
      </w:r>
    </w:p>
    <w:p w14:paraId="33AD2AAC" w14:textId="7B666A0D" w:rsidR="0005232D" w:rsidRDefault="003A6F07" w:rsidP="00FC050D">
      <w:pPr>
        <w:ind w:left="1440"/>
      </w:pPr>
      <w:r>
        <w:t>-Coffee &amp;</w:t>
      </w:r>
      <w:r w:rsidR="0005232D">
        <w:t xml:space="preserve"> Rees (2011) showed that people who are not aware of their performance (blindfolded) and are told that they did worse than they actually did will then have lower self-efficacy and poorer performance on a subsequent task.</w:t>
      </w:r>
    </w:p>
    <w:p w14:paraId="1EFF5FB4" w14:textId="12ADE169" w:rsidR="0005232D" w:rsidRDefault="0005232D" w:rsidP="00FC050D">
      <w:pPr>
        <w:ind w:left="1440"/>
      </w:pPr>
      <w:r>
        <w:t>-People’s expectations for their performance influence how they feel and the attributions they make.</w:t>
      </w:r>
    </w:p>
    <w:p w14:paraId="02EADBCC" w14:textId="77777777" w:rsidR="00CF1733" w:rsidRDefault="00CF1733" w:rsidP="00CF1733">
      <w:pPr>
        <w:pStyle w:val="ListParagraph"/>
        <w:numPr>
          <w:ilvl w:val="0"/>
          <w:numId w:val="1"/>
        </w:numPr>
      </w:pPr>
      <w:r>
        <w:t>Factors Influencing Attributions</w:t>
      </w:r>
    </w:p>
    <w:p w14:paraId="06FED869" w14:textId="1D1109BA" w:rsidR="00CF1733" w:rsidRDefault="00C77255" w:rsidP="00CF1733">
      <w:pPr>
        <w:pStyle w:val="ListParagraph"/>
        <w:numPr>
          <w:ilvl w:val="1"/>
          <w:numId w:val="1"/>
        </w:numPr>
      </w:pPr>
      <w:r>
        <w:t>Individual Difference Variables</w:t>
      </w:r>
    </w:p>
    <w:p w14:paraId="4EDC4836" w14:textId="722696EF" w:rsidR="003213C3" w:rsidRDefault="003213C3" w:rsidP="003213C3">
      <w:pPr>
        <w:pStyle w:val="ListParagraph"/>
        <w:ind w:left="1440"/>
      </w:pPr>
      <w:r>
        <w:t xml:space="preserve">-Optimistic explanatory style: </w:t>
      </w:r>
      <w:r w:rsidR="00C45D50">
        <w:t xml:space="preserve">the </w:t>
      </w:r>
      <w:r>
        <w:t>tend</w:t>
      </w:r>
      <w:r w:rsidR="00C45D50">
        <w:t>ency</w:t>
      </w:r>
      <w:r>
        <w:t xml:space="preserve"> to explain good events in self-serving ways, meaning as internal, stable, and global</w:t>
      </w:r>
      <w:r w:rsidR="00F667DA">
        <w:t>.</w:t>
      </w:r>
    </w:p>
    <w:p w14:paraId="73CB1688" w14:textId="42C546AF" w:rsidR="003213C3" w:rsidRDefault="003213C3" w:rsidP="003213C3">
      <w:pPr>
        <w:pStyle w:val="ListParagraph"/>
        <w:ind w:left="1440"/>
      </w:pPr>
      <w:r>
        <w:lastRenderedPageBreak/>
        <w:t>-Pessimistic explanatory style</w:t>
      </w:r>
      <w:r w:rsidR="00F667DA">
        <w:t xml:space="preserve">: </w:t>
      </w:r>
      <w:r w:rsidR="00C45D50">
        <w:t xml:space="preserve">the </w:t>
      </w:r>
      <w:r w:rsidR="00F667DA">
        <w:t>tend</w:t>
      </w:r>
      <w:r w:rsidR="00C45D50">
        <w:t>ency</w:t>
      </w:r>
      <w:r w:rsidR="00F667DA">
        <w:t xml:space="preserve"> to explain bad events as having internal, stable, and global factors, and good events as caused by external, unstable, and specific causes.</w:t>
      </w:r>
    </w:p>
    <w:p w14:paraId="73452738" w14:textId="3707AF7D" w:rsidR="00A81997" w:rsidRDefault="00A81997" w:rsidP="003213C3">
      <w:pPr>
        <w:pStyle w:val="ListParagraph"/>
        <w:ind w:left="1440"/>
      </w:pPr>
      <w:r>
        <w:t>-</w:t>
      </w:r>
      <w:r w:rsidR="00DC030D">
        <w:t>If an athlete has a pessimistic explanatory style, they are more likely to perform even more poorly after having a poor performance, show more anxiety and less confidence after receiving negative feedback, and play worse when their team is losing.</w:t>
      </w:r>
    </w:p>
    <w:p w14:paraId="79C0E991" w14:textId="437645AF" w:rsidR="00CF1733" w:rsidRDefault="00C77255" w:rsidP="00CF1733">
      <w:pPr>
        <w:pStyle w:val="ListParagraph"/>
        <w:numPr>
          <w:ilvl w:val="1"/>
          <w:numId w:val="1"/>
        </w:numPr>
      </w:pPr>
      <w:r>
        <w:t>Demographic Variables</w:t>
      </w:r>
    </w:p>
    <w:p w14:paraId="24D8EDB2" w14:textId="312382F5" w:rsidR="00C3255D" w:rsidRDefault="00C3255D" w:rsidP="00C3255D">
      <w:pPr>
        <w:pStyle w:val="ListParagraph"/>
        <w:ind w:left="1440"/>
      </w:pPr>
      <w:r>
        <w:t>-Gender</w:t>
      </w:r>
    </w:p>
    <w:p w14:paraId="73BE6458" w14:textId="2F97462D" w:rsidR="00F3495F" w:rsidRDefault="00F3495F" w:rsidP="00C3255D">
      <w:pPr>
        <w:ind w:left="2160"/>
      </w:pPr>
      <w:r>
        <w:t>-A s</w:t>
      </w:r>
      <w:r w:rsidR="00446F95">
        <w:t>tudy by Angelini, MacArthur, &amp;</w:t>
      </w:r>
      <w:r>
        <w:t xml:space="preserve"> Billings (2012) which reviewed coverage of the 2010 Vancouver Olympics showed that men’s successes are more likely to be attributed to experience than women’s, whereas women’s success were much more likely to be attributed to courage.</w:t>
      </w:r>
    </w:p>
    <w:p w14:paraId="6E9530F4" w14:textId="4366E2CF" w:rsidR="00F3495F" w:rsidRDefault="003A6F07" w:rsidP="00C3255D">
      <w:pPr>
        <w:ind w:left="2160"/>
      </w:pPr>
      <w:r>
        <w:t>-A study by Angelini &amp;</w:t>
      </w:r>
      <w:r w:rsidR="00F3495F">
        <w:t xml:space="preserve"> Billings (2010) which reviewed broadcast coverage of the 2008 Beijing Olympics showed that the success of female beach volleyball players was explained as due to past experience and luck, whereas as the success of male beach volleyball players was attributed to athletic ability and intelligence.</w:t>
      </w:r>
    </w:p>
    <w:p w14:paraId="6E9668B3" w14:textId="56635356" w:rsidR="006C0AAB" w:rsidRDefault="006C0AAB" w:rsidP="00C3255D">
      <w:pPr>
        <w:ind w:left="1440" w:firstLine="720"/>
      </w:pPr>
      <w:r>
        <w:t xml:space="preserve">**Research in Actions: Are Female Athletes Really Just </w:t>
      </w:r>
      <w:proofErr w:type="gramStart"/>
      <w:r>
        <w:t>Lucky?*</w:t>
      </w:r>
      <w:proofErr w:type="gramEnd"/>
      <w:r>
        <w:t>*</w:t>
      </w:r>
    </w:p>
    <w:p w14:paraId="3B810008" w14:textId="38CF0C8A" w:rsidR="006C0AAB" w:rsidRDefault="006C0AAB" w:rsidP="00C3255D">
      <w:pPr>
        <w:ind w:left="2160"/>
      </w:pPr>
      <w:r>
        <w:t>-Female golfers were more likely than male golfers to be portrayed as succeeding due to their intelligence and strength, and were also more likely than men to be described as failing due to their lack of athletic ability. For both successful and unsuccessful performances, women golfers were more likely than men to have the outcome attributed to luck.</w:t>
      </w:r>
    </w:p>
    <w:p w14:paraId="3A63BACF" w14:textId="3B3BC3DE" w:rsidR="00C3255D" w:rsidRDefault="00C3255D" w:rsidP="00C3255D">
      <w:r>
        <w:tab/>
      </w:r>
      <w:r>
        <w:tab/>
        <w:t>-Race and ethnicity</w:t>
      </w:r>
    </w:p>
    <w:p w14:paraId="1F026DD2" w14:textId="6459C97C" w:rsidR="00C3255D" w:rsidRDefault="00C3255D" w:rsidP="000519FA">
      <w:pPr>
        <w:ind w:left="2160"/>
      </w:pPr>
      <w:r>
        <w:t>-</w:t>
      </w:r>
      <w:r w:rsidR="004322E6">
        <w:t>A study by Morgan,</w:t>
      </w:r>
      <w:r w:rsidR="00446F95">
        <w:t xml:space="preserve"> Griffin, &amp;</w:t>
      </w:r>
      <w:r w:rsidR="004322E6">
        <w:t xml:space="preserve"> Heyward (1996) showed that white athletes were more likely to attribute their performance </w:t>
      </w:r>
      <w:r w:rsidR="000519FA">
        <w:t>to internal and controllable factors (thus showing a</w:t>
      </w:r>
      <w:r w:rsidR="00CF0F7D">
        <w:t>n optimistic attribution style)</w:t>
      </w:r>
      <w:r w:rsidR="000519FA">
        <w:t xml:space="preserve"> for both wins and losses than either Black or Latino American athletes.</w:t>
      </w:r>
    </w:p>
    <w:p w14:paraId="6E154E93" w14:textId="5E3DF59C" w:rsidR="000519FA" w:rsidRDefault="000519FA" w:rsidP="000519FA">
      <w:pPr>
        <w:ind w:left="2160"/>
      </w:pPr>
      <w:r>
        <w:t xml:space="preserve">-A study by Angelini, </w:t>
      </w:r>
      <w:r w:rsidR="00446F95">
        <w:t>Billings, MacArthur, Bissel, &amp;</w:t>
      </w:r>
      <w:r>
        <w:t xml:space="preserve"> Smith (2014) reviewed commentary at the 2012 London Olympics and came to the following conclusions:</w:t>
      </w:r>
    </w:p>
    <w:p w14:paraId="42743FEF" w14:textId="38B4F335" w:rsidR="000519FA" w:rsidRDefault="000519FA" w:rsidP="000519FA">
      <w:pPr>
        <w:ind w:left="2880"/>
      </w:pPr>
      <w:r>
        <w:t>-White athletes were more likely than Asian athletes to have their successes attributed to courage and commitment</w:t>
      </w:r>
      <w:r w:rsidR="002535D7">
        <w:t>.</w:t>
      </w:r>
    </w:p>
    <w:p w14:paraId="5C590607" w14:textId="1977CC99" w:rsidR="000519FA" w:rsidRDefault="000519FA" w:rsidP="000519FA">
      <w:pPr>
        <w:ind w:left="2880"/>
      </w:pPr>
      <w:r>
        <w:t>-Black athletes’ success was most likely to be attributed to experience.</w:t>
      </w:r>
    </w:p>
    <w:p w14:paraId="76D1FF32" w14:textId="75D1B3B1" w:rsidR="000519FA" w:rsidRDefault="000519FA" w:rsidP="000519FA">
      <w:pPr>
        <w:ind w:left="2880"/>
      </w:pPr>
      <w:r>
        <w:t>-White athletes’ success was more likely to be attributed to intelligence than Black athletes’ success.</w:t>
      </w:r>
    </w:p>
    <w:p w14:paraId="2CEC06E8" w14:textId="08397AC6" w:rsidR="000519FA" w:rsidRDefault="000519FA" w:rsidP="000519FA">
      <w:pPr>
        <w:ind w:left="2880"/>
      </w:pPr>
      <w:r>
        <w:t>-White athletes’ and Asian athletes’ failure was more likely to be attributed to lack of ability than Black athletes’ failure.</w:t>
      </w:r>
    </w:p>
    <w:p w14:paraId="78CD6410" w14:textId="77777777" w:rsidR="00CF1733" w:rsidRDefault="00CF1733" w:rsidP="00CF1733">
      <w:pPr>
        <w:pStyle w:val="ListParagraph"/>
        <w:numPr>
          <w:ilvl w:val="1"/>
          <w:numId w:val="1"/>
        </w:numPr>
      </w:pPr>
      <w:r>
        <w:t>Culture</w:t>
      </w:r>
    </w:p>
    <w:p w14:paraId="10E30FA0" w14:textId="67C4F188" w:rsidR="002535D7" w:rsidRDefault="002535D7" w:rsidP="002535D7">
      <w:pPr>
        <w:pStyle w:val="ListParagraph"/>
        <w:ind w:left="1440"/>
      </w:pPr>
      <w:r>
        <w:t>-People in collectivistic cultures (ex: India, Japan, China) tend to place more emphasis on the situation on determining outcomes and less emphasis on the role of the person than those from individualistic cultures (ex: the U.S., Australia, Western Europe) (Choi, Nisbett, &amp; Norenzayan, 1999)</w:t>
      </w:r>
    </w:p>
    <w:p w14:paraId="7A41F930" w14:textId="04760D35" w:rsidR="002535D7" w:rsidRDefault="002535D7" w:rsidP="002535D7">
      <w:pPr>
        <w:pStyle w:val="ListParagraph"/>
        <w:ind w:left="1440"/>
      </w:pPr>
      <w:r>
        <w:t xml:space="preserve">-Markus, Uchida, Omoregie, Townsend, &amp; Kitayama (2006) found that in newspaper </w:t>
      </w:r>
      <w:r w:rsidR="00446F95">
        <w:t xml:space="preserve">and televised </w:t>
      </w:r>
      <w:r>
        <w:t xml:space="preserve">coverage of the </w:t>
      </w:r>
      <w:r w:rsidR="00446F95">
        <w:t>2000 and 2002 Olympic games, American accounts focused largely on positive personal characteristics of the athletes, whereas Japanese accounts focused on both positive and negative characteristics of the athletes as well as their experiences, background, and mood.</w:t>
      </w:r>
    </w:p>
    <w:p w14:paraId="21C3CB23" w14:textId="21FC9EA7" w:rsidR="003A6F07" w:rsidRDefault="003A6F07" w:rsidP="002535D7">
      <w:pPr>
        <w:pStyle w:val="ListParagraph"/>
        <w:ind w:left="1440"/>
      </w:pPr>
      <w:r>
        <w:t>-Hua &amp; Tan (2012), after examining media coverage of both American and Chinese gold medalists at the 2008 Beijing Olympics found that coverage of American athletes by American media focused on internal attributions, such as athletic ability and the desire to win, more than coverage of Chinese athletes by Chinese media. They also found that Chinese broadcasts covered situational factors that explained success, such as rigorous training, expectations of others, and national pride, more than the American coverage of American athletes. Chinese coverage also emphasized the influence of coaches and teammates more than American coverage.</w:t>
      </w:r>
    </w:p>
    <w:p w14:paraId="7A84A93A" w14:textId="77777777" w:rsidR="00CF1733" w:rsidRDefault="00CF1733" w:rsidP="00CF1733">
      <w:pPr>
        <w:pStyle w:val="ListParagraph"/>
        <w:numPr>
          <w:ilvl w:val="0"/>
          <w:numId w:val="1"/>
        </w:numPr>
      </w:pPr>
      <w:r>
        <w:t>Errors in Attributions and Cognition</w:t>
      </w:r>
    </w:p>
    <w:p w14:paraId="768B86A3" w14:textId="4C8E4FDC" w:rsidR="00A47818" w:rsidRDefault="00A47818" w:rsidP="00A47818">
      <w:pPr>
        <w:pStyle w:val="ListParagraph"/>
      </w:pPr>
      <w:r>
        <w:t>-Massey, Simmons, &amp; Armor (2011) found that people are more optimistic about their favored sports teams winning than about other teams. They estimated their team would win approximately 60% of the time, whereas other teams would win approximately 50% of the time.</w:t>
      </w:r>
    </w:p>
    <w:p w14:paraId="4E5D1A2B" w14:textId="7182D82B" w:rsidR="00CF1733" w:rsidRDefault="00C77255" w:rsidP="00CF1733">
      <w:pPr>
        <w:pStyle w:val="ListParagraph"/>
        <w:numPr>
          <w:ilvl w:val="1"/>
          <w:numId w:val="1"/>
        </w:numPr>
      </w:pPr>
      <w:r>
        <w:t>Attributional Errors</w:t>
      </w:r>
    </w:p>
    <w:p w14:paraId="671CA545" w14:textId="12C65942" w:rsidR="00412AA3" w:rsidRDefault="00412AA3" w:rsidP="00412AA3">
      <w:pPr>
        <w:pStyle w:val="ListParagraph"/>
        <w:ind w:left="1440"/>
      </w:pPr>
      <w:r>
        <w:t xml:space="preserve">-Self-serving attribution: </w:t>
      </w:r>
      <w:r w:rsidR="00C45D50">
        <w:t>we often accept credit for success, but explain failure on external factors.</w:t>
      </w:r>
    </w:p>
    <w:p w14:paraId="5E5AF0DF" w14:textId="579777E0" w:rsidR="00C45D50" w:rsidRDefault="00C45D50" w:rsidP="00412AA3">
      <w:pPr>
        <w:pStyle w:val="ListParagraph"/>
        <w:ind w:left="1440"/>
      </w:pPr>
      <w:r>
        <w:t>**Focus on Neuroscience: Why a Rival Team’s Failure Feels Good in the Brain**</w:t>
      </w:r>
    </w:p>
    <w:p w14:paraId="6D43A82B" w14:textId="29D86CB4" w:rsidR="00C45D50" w:rsidRDefault="00C45D50" w:rsidP="00412AA3">
      <w:pPr>
        <w:pStyle w:val="ListParagraph"/>
        <w:ind w:left="1440"/>
      </w:pPr>
      <w:r>
        <w:t>-We process good things that happen to our team in the same parts of the brain where we process bad things that happen to rivals. Both bad things happening to your team and good things happening to</w:t>
      </w:r>
      <w:r w:rsidR="00C2165F">
        <w:t xml:space="preserve"> a team you hate are experienced</w:t>
      </w:r>
      <w:r>
        <w:t xml:space="preserve"> as painful. </w:t>
      </w:r>
    </w:p>
    <w:p w14:paraId="68DEA8C2" w14:textId="48BEB957" w:rsidR="00C45D50" w:rsidRDefault="00C45D50" w:rsidP="00412AA3">
      <w:pPr>
        <w:pStyle w:val="ListParagraph"/>
        <w:ind w:left="1440"/>
      </w:pPr>
      <w:r>
        <w:t>-Athletes, coaches, and fans all tend to make self-serving attributions, such as making internal, stable, and controllable attributions for wins but not for losses.</w:t>
      </w:r>
    </w:p>
    <w:p w14:paraId="0C13C04E" w14:textId="615BFB0F" w:rsidR="008357F1" w:rsidRDefault="008357F1" w:rsidP="00412AA3">
      <w:pPr>
        <w:pStyle w:val="ListParagraph"/>
        <w:ind w:left="1440"/>
      </w:pPr>
      <w:r>
        <w:t>-Angelini et al. (2012) examined media coverage of the 2010 Olympic games and found that commentators were more likely to attribute American athletes’ success to commitment and intelligence than they were for non-American athletes. They were also more likely to attribute American athletes’ failures to a lack of athletic consonance, whereas failure by non-American athletes was attributes to lack of athletic strength and skill.</w:t>
      </w:r>
    </w:p>
    <w:p w14:paraId="7BC2203F" w14:textId="766B7AAF" w:rsidR="008357F1" w:rsidRDefault="008357F1" w:rsidP="00412AA3">
      <w:pPr>
        <w:pStyle w:val="ListParagraph"/>
        <w:ind w:left="1440"/>
      </w:pPr>
      <w:r>
        <w:t>-Athletes on team sports may make biased attributions regarding the role their own play versus their teammates’ play had on the outcome (</w:t>
      </w:r>
      <w:r w:rsidR="00596233">
        <w:t>ex: attributing a loss to teammates’ ability and effort, but not their own ability and effort).</w:t>
      </w:r>
    </w:p>
    <w:p w14:paraId="5161DD24" w14:textId="77777777" w:rsidR="00596233" w:rsidRDefault="00596233" w:rsidP="00412AA3">
      <w:pPr>
        <w:pStyle w:val="ListParagraph"/>
        <w:ind w:left="1440"/>
      </w:pPr>
      <w:r>
        <w:t xml:space="preserve">-Grove, Hanrahan, &amp; McInman (1991) found that players who had just won a game were more likely to make stable and controllable attributions than those who had just lost a game, but there were no differences in their ratings of internal versus external causality. </w:t>
      </w:r>
    </w:p>
    <w:p w14:paraId="144E8D5A" w14:textId="218CF8B0" w:rsidR="00596233" w:rsidRDefault="00596233" w:rsidP="00412AA3">
      <w:pPr>
        <w:pStyle w:val="ListParagraph"/>
        <w:ind w:left="1440"/>
      </w:pPr>
      <w:r>
        <w:t>-Athletes may not always attribute losses to external factors. The most functional type of attributions for athletes to make following poor performance may be internal, controllable, and unstable, because this type of attribution gives athletes a sense of control over their own future performance, and provides hope that future performance will be different.</w:t>
      </w:r>
    </w:p>
    <w:p w14:paraId="71D4B7FD" w14:textId="7FA178E5" w:rsidR="0089124E" w:rsidRDefault="0089124E" w:rsidP="00C27212">
      <w:pPr>
        <w:pStyle w:val="ListParagraph"/>
        <w:ind w:left="1440"/>
      </w:pPr>
      <w:r>
        <w:t>-Men may attribute wins more internally than they attribute losses, as compared to women (Aldridge &amp; Islam, 2012).</w:t>
      </w:r>
    </w:p>
    <w:p w14:paraId="08A3668A" w14:textId="2C297F0D" w:rsidR="0089124E" w:rsidRDefault="0089124E" w:rsidP="00412AA3">
      <w:pPr>
        <w:pStyle w:val="ListParagraph"/>
        <w:ind w:left="1440"/>
      </w:pPr>
      <w:r>
        <w:t>-Rookie athletes may be more likely to attribute external factors for losses than more experienced athletes (Roesch &amp; Amirkhan, 1997).</w:t>
      </w:r>
    </w:p>
    <w:p w14:paraId="63F0E90D" w14:textId="4EFBDBB5" w:rsidR="0089124E" w:rsidRDefault="0089124E" w:rsidP="00412AA3">
      <w:pPr>
        <w:pStyle w:val="ListParagraph"/>
        <w:ind w:left="1440"/>
      </w:pPr>
      <w:r>
        <w:t>-Individual sport athletes tend to make internal, controllable attributions for win, and external, uncontrollable attributions for losses, whereas team sport athletes tend to make internal and controllable attributions for both wins and losses.</w:t>
      </w:r>
    </w:p>
    <w:p w14:paraId="18EAB315" w14:textId="77777777" w:rsidR="009C5C1E" w:rsidRDefault="00CF1733" w:rsidP="009C5C1E">
      <w:pPr>
        <w:pStyle w:val="ListParagraph"/>
        <w:numPr>
          <w:ilvl w:val="1"/>
          <w:numId w:val="1"/>
        </w:numPr>
      </w:pPr>
      <w:r>
        <w:t>Action Bias</w:t>
      </w:r>
    </w:p>
    <w:p w14:paraId="531B8823" w14:textId="63D107D0" w:rsidR="009C5C1E" w:rsidRDefault="009C5C1E" w:rsidP="009C5C1E">
      <w:pPr>
        <w:pStyle w:val="ListParagraph"/>
        <w:ind w:left="1440"/>
      </w:pPr>
      <w:r>
        <w:t>-Athletes and coaches prefer to act than not act, even if the action does not lead to a good outcome. Research shows that people feel worse about a negative outcome if they did not act, rather than if they chose to act. (Kahneman &amp; Miller, 1986).</w:t>
      </w:r>
    </w:p>
    <w:p w14:paraId="0C819C12" w14:textId="77777777" w:rsidR="009C5C1E" w:rsidRDefault="00C77255" w:rsidP="009C5C1E">
      <w:pPr>
        <w:pStyle w:val="ListParagraph"/>
        <w:numPr>
          <w:ilvl w:val="2"/>
          <w:numId w:val="1"/>
        </w:numPr>
      </w:pPr>
      <w:r>
        <w:t>Goalie Movement</w:t>
      </w:r>
    </w:p>
    <w:p w14:paraId="6525AE72" w14:textId="7311FFFA" w:rsidR="009C5C1E" w:rsidRDefault="009C5C1E" w:rsidP="009C5C1E">
      <w:pPr>
        <w:ind w:left="1980"/>
      </w:pPr>
      <w:r>
        <w:t>-Goalies usually choose to jump right or left when facing a penalty kick, even though over 28% of kicks go to the center.</w:t>
      </w:r>
    </w:p>
    <w:p w14:paraId="14961D06" w14:textId="77C7817A" w:rsidR="009C5C1E" w:rsidRDefault="009C5C1E" w:rsidP="009C5C1E">
      <w:pPr>
        <w:ind w:left="1980"/>
      </w:pPr>
      <w:r>
        <w:t>-Action demonstrates effort-</w:t>
      </w:r>
      <w:r w:rsidR="00D84B2E">
        <w:t>-</w:t>
      </w:r>
      <w:r>
        <w:t>if the goalie does not jump, s/he appears to have done nothing to stop the ball.</w:t>
      </w:r>
    </w:p>
    <w:p w14:paraId="7462BBEA" w14:textId="4489ACCC" w:rsidR="0085341D" w:rsidRDefault="0085341D" w:rsidP="009C5C1E">
      <w:pPr>
        <w:ind w:left="1980"/>
      </w:pPr>
      <w:r>
        <w:t>-This can be problematic because goalies’ movements can become predictable, and they often expect kicks to “even out” as to whether they go right or left.</w:t>
      </w:r>
    </w:p>
    <w:p w14:paraId="2F087D41" w14:textId="65E246D8" w:rsidR="008D2348" w:rsidRDefault="008D2348" w:rsidP="009C5C1E">
      <w:pPr>
        <w:ind w:left="1980"/>
      </w:pPr>
      <w:r>
        <w:t>-Roskes, Sligte, Shalvi, &amp; Dreu (2011) examined every penalty shoot-out in World Cup games from 1982 to 2010. If the goalie’s team was tied or ahead of the opposing team, the goalie was equally likely to dive left or right, but if their team was behind, they dove right 71% of the time, and left 29% of the time.</w:t>
      </w:r>
    </w:p>
    <w:p w14:paraId="53E7521D" w14:textId="6C45F5EE" w:rsidR="00B91334" w:rsidRDefault="00B91334" w:rsidP="009C5C1E">
      <w:pPr>
        <w:ind w:left="1980"/>
      </w:pPr>
      <w:r>
        <w:t>-</w:t>
      </w:r>
      <w:r w:rsidR="00332FF9">
        <w:t>Masters, van der Kamp, &amp; Jackson (2007) found that if a goalie stands just slightly to the left or right of center, the player taking a penalty kick is more likely to aim to the side with more room, allowing the goalie a better chance of stopping the ball.</w:t>
      </w:r>
    </w:p>
    <w:p w14:paraId="1F25CB35" w14:textId="77777777" w:rsidR="009C5C1E" w:rsidRDefault="00C77255" w:rsidP="009C5C1E">
      <w:pPr>
        <w:pStyle w:val="ListParagraph"/>
        <w:numPr>
          <w:ilvl w:val="2"/>
          <w:numId w:val="1"/>
        </w:numPr>
      </w:pPr>
      <w:r>
        <w:t>Firing the Coach</w:t>
      </w:r>
    </w:p>
    <w:p w14:paraId="220587F4" w14:textId="61835019" w:rsidR="004B4129" w:rsidRDefault="004B4129" w:rsidP="004B4129">
      <w:pPr>
        <w:pStyle w:val="ListParagraph"/>
        <w:ind w:left="2160"/>
      </w:pPr>
      <w:r>
        <w:t xml:space="preserve">-Adler, Berry, &amp; Doherty (2013) studied the records of college teams that replaced a head coach </w:t>
      </w:r>
      <w:r w:rsidR="00011FDE">
        <w:t>for</w:t>
      </w:r>
      <w:r>
        <w:t xml:space="preserve"> performance reasons in the Football Bowl Subdivision between 1997 and 2010. They found that for teams that were performing poorly, replacing the head coach resulted in an improvement in performance the following year, but over the next three or four years, the improvement faded. Also, </w:t>
      </w:r>
      <w:r w:rsidR="00011FDE">
        <w:t>for teams that were winning 50% of their games, replacing the coach lead to worse performance the next year, and over the course of three or four years, they rose back to their approximately 50% winning rate.</w:t>
      </w:r>
    </w:p>
    <w:p w14:paraId="47889F13" w14:textId="3A14FE40" w:rsidR="00011FDE" w:rsidRDefault="00011FDE" w:rsidP="004B4129">
      <w:pPr>
        <w:pStyle w:val="ListParagraph"/>
        <w:ind w:left="2160"/>
      </w:pPr>
      <w:r>
        <w:t>-Replacing the head coach seems to have little impact on winning percentage, and can be expensive if the former coach still had years left on their contract.</w:t>
      </w:r>
    </w:p>
    <w:p w14:paraId="2DF408D1" w14:textId="07F1677B" w:rsidR="00C77255" w:rsidRDefault="00C77255" w:rsidP="009C5C1E">
      <w:pPr>
        <w:pStyle w:val="ListParagraph"/>
        <w:numPr>
          <w:ilvl w:val="2"/>
          <w:numId w:val="1"/>
        </w:numPr>
      </w:pPr>
      <w:r>
        <w:t>Going for It On the Forth Down</w:t>
      </w:r>
    </w:p>
    <w:p w14:paraId="6941851A" w14:textId="049A1C97" w:rsidR="008E7C82" w:rsidRDefault="008E7C82" w:rsidP="008E7C82">
      <w:pPr>
        <w:pStyle w:val="ListParagraph"/>
        <w:ind w:left="2160"/>
      </w:pPr>
      <w:r>
        <w:t>-</w:t>
      </w:r>
      <w:r w:rsidR="00AC456B">
        <w:t>David Romer (2006) examined data from all regular-season NFL games between 1998 and 2000 to see whether going for the fourth down would have led to better outcomes than punting. Of the 1,100 times in which the teams would have gained better outcomes by going for it on the fourth down, they did so only 108 times (less than 10% of the time). Of the 1,575 times in which kicking would result in a better outcome, teams chose to kick nearly 100% of the time.</w:t>
      </w:r>
    </w:p>
    <w:p w14:paraId="27478401" w14:textId="7D9FE836" w:rsidR="00AC456B" w:rsidRDefault="00AC456B" w:rsidP="008E7C82">
      <w:pPr>
        <w:pStyle w:val="ListParagraph"/>
        <w:ind w:left="2160"/>
      </w:pPr>
      <w:r>
        <w:t>-Coaches seem to favor more conservative plays (punting), even when that choice is not ultimately advantageous to their team.</w:t>
      </w:r>
    </w:p>
    <w:p w14:paraId="18744605" w14:textId="77777777" w:rsidR="004B4129" w:rsidRDefault="00CF1733" w:rsidP="004B4129">
      <w:pPr>
        <w:pStyle w:val="ListParagraph"/>
        <w:numPr>
          <w:ilvl w:val="1"/>
          <w:numId w:val="1"/>
        </w:numPr>
      </w:pPr>
      <w:r>
        <w:t>Hot Hand Effect</w:t>
      </w:r>
    </w:p>
    <w:p w14:paraId="0614726A" w14:textId="11CC2A50" w:rsidR="004443B4" w:rsidRDefault="004443B4" w:rsidP="004443B4">
      <w:pPr>
        <w:pStyle w:val="ListParagraph"/>
        <w:ind w:left="1440"/>
      </w:pPr>
      <w:r>
        <w:t>-</w:t>
      </w:r>
      <w:r w:rsidR="00475E9C">
        <w:t>There is a widespread belief in sports that success breeds success and failure breeds failure.</w:t>
      </w:r>
    </w:p>
    <w:p w14:paraId="60800B7D" w14:textId="42AB981F" w:rsidR="00475E9C" w:rsidRDefault="00475E9C" w:rsidP="004443B4">
      <w:pPr>
        <w:pStyle w:val="ListParagraph"/>
        <w:ind w:left="1440"/>
      </w:pPr>
      <w:r>
        <w:t>-Players are said to be “streaking”, and expected to continue making plays if they have already been doing so.</w:t>
      </w:r>
    </w:p>
    <w:p w14:paraId="6EF738C2" w14:textId="1D4955DA" w:rsidR="00115DF9" w:rsidRDefault="00115DF9" w:rsidP="004443B4">
      <w:pPr>
        <w:pStyle w:val="ListParagraph"/>
        <w:ind w:left="1440"/>
      </w:pPr>
      <w:r>
        <w:t>-Psychological momentum: an added or gained psychological power that gives the person a feeling that s/he has an edge over the opponent.</w:t>
      </w:r>
    </w:p>
    <w:p w14:paraId="7509615D" w14:textId="77777777" w:rsidR="004B4129" w:rsidRDefault="00C77255" w:rsidP="004B4129">
      <w:pPr>
        <w:pStyle w:val="ListParagraph"/>
        <w:numPr>
          <w:ilvl w:val="2"/>
          <w:numId w:val="1"/>
        </w:numPr>
      </w:pPr>
      <w:r>
        <w:t>Evidence Supporting the Hot Hand Effect</w:t>
      </w:r>
    </w:p>
    <w:p w14:paraId="7C83AF77" w14:textId="561D0EC2" w:rsidR="00C56092" w:rsidRDefault="00C56092" w:rsidP="00C56092">
      <w:pPr>
        <w:pStyle w:val="ListParagraph"/>
        <w:ind w:left="2160"/>
      </w:pPr>
      <w:r>
        <w:t>-</w:t>
      </w:r>
      <w:r w:rsidR="00F55B6B">
        <w:t xml:space="preserve">When a player is playing well, other </w:t>
      </w:r>
      <w:r w:rsidR="00BC58CF">
        <w:t>players react to that performance, thus changing the environment.</w:t>
      </w:r>
    </w:p>
    <w:p w14:paraId="5D851900" w14:textId="3B4FBB18" w:rsidR="00BC58CF" w:rsidRDefault="00BC58CF" w:rsidP="00C56092">
      <w:pPr>
        <w:pStyle w:val="ListParagraph"/>
        <w:ind w:left="2160"/>
      </w:pPr>
      <w:r>
        <w:t>-Bocskocasky, Ezekowitz, &amp; Stein (2014) studied 83,000 shots made by NBA players between 2012 and 2013, assessing the likelihood of success and the difficulty of the shot. They found that players who were shooting better than expected then faced tougher opposition and were forced to take more difficult shots. The players were in fact 1.2% to 2.4% more likely to make their next shot when they were “hot”.</w:t>
      </w:r>
    </w:p>
    <w:p w14:paraId="5919ADB7" w14:textId="68268EE6" w:rsidR="00720548" w:rsidRDefault="00720548" w:rsidP="00C56092">
      <w:pPr>
        <w:pStyle w:val="ListParagraph"/>
        <w:ind w:left="2160"/>
      </w:pPr>
      <w:r>
        <w:t>-Green &amp; Zweibel (2015) found that MLB players who were “hot” had an on-base percentage that was 25 to 30 points higher than if he were “cold”, and 30 percent more likely to hit a home run.</w:t>
      </w:r>
    </w:p>
    <w:p w14:paraId="0221DCF7" w14:textId="43EBE5D8" w:rsidR="00720548" w:rsidRDefault="00720548" w:rsidP="00C56092">
      <w:pPr>
        <w:pStyle w:val="ListParagraph"/>
        <w:ind w:left="2160"/>
      </w:pPr>
      <w:r>
        <w:t>-Arkes (2010) and Yaari &amp; Eisenmann (2011) found that NBA players who make their first free throw attempt are more likely to make their second attempt than those who missed the first shot.</w:t>
      </w:r>
    </w:p>
    <w:p w14:paraId="64B946C7" w14:textId="28A034EA" w:rsidR="00B84BB7" w:rsidRDefault="00B84BB7" w:rsidP="00C56092">
      <w:pPr>
        <w:pStyle w:val="ListParagraph"/>
        <w:ind w:left="2160"/>
      </w:pPr>
      <w:r>
        <w:t xml:space="preserve">-There are multiple studies showing that “clutch” players do in fact perform better under </w:t>
      </w:r>
      <w:r w:rsidR="00096612">
        <w:t>pressure. NBA players who are described as “clutch” are better overall players that non-clutch players, and they tend to score more points during the last few minutes of the fourth quarter (they tend to take more shots and draw more fouls).</w:t>
      </w:r>
    </w:p>
    <w:p w14:paraId="0FAAD213" w14:textId="03E9238D" w:rsidR="00C77255" w:rsidRDefault="00C77255" w:rsidP="004B4129">
      <w:pPr>
        <w:pStyle w:val="ListParagraph"/>
        <w:numPr>
          <w:ilvl w:val="2"/>
          <w:numId w:val="1"/>
        </w:numPr>
      </w:pPr>
      <w:r>
        <w:t>Evidence Refuting the Hot Hand Effect</w:t>
      </w:r>
    </w:p>
    <w:p w14:paraId="4EEAE90E" w14:textId="58D310A6" w:rsidR="000B2DCA" w:rsidRDefault="000B2DCA" w:rsidP="000B2DCA">
      <w:pPr>
        <w:pStyle w:val="ListParagraph"/>
        <w:ind w:left="2160"/>
      </w:pPr>
      <w:r>
        <w:t>-Attali (2013) found that a player who makes a shot is more likely to try to take the following shot, and take it from further away, increasing the difficulty of the shot a lowering the probably of success.</w:t>
      </w:r>
    </w:p>
    <w:p w14:paraId="3E6F8F23" w14:textId="538CD99B" w:rsidR="000B2DCA" w:rsidRDefault="000B2DCA" w:rsidP="000B2DCA">
      <w:pPr>
        <w:pStyle w:val="ListParagraph"/>
        <w:ind w:left="2160"/>
      </w:pPr>
      <w:r>
        <w:t>-Albright (1993) studied “streakiness” in MLB players, and found that although some players show evidence of “streakiness” during certain years, you can expect that simply by chance.</w:t>
      </w:r>
    </w:p>
    <w:p w14:paraId="24FBAB1C" w14:textId="1FB32610" w:rsidR="000B2DCA" w:rsidRDefault="000B2DCA" w:rsidP="000B2DCA">
      <w:pPr>
        <w:pStyle w:val="ListParagraph"/>
        <w:ind w:left="2160"/>
      </w:pPr>
      <w:r>
        <w:t>-</w:t>
      </w:r>
      <w:r w:rsidR="00B2224A">
        <w:t>If the hot hand effect is real, it has a much smaller effect on performance than people believe.</w:t>
      </w:r>
    </w:p>
    <w:p w14:paraId="65F0A4CA" w14:textId="5AED6755" w:rsidR="003F779C" w:rsidRDefault="003F779C" w:rsidP="000B2DCA">
      <w:pPr>
        <w:pStyle w:val="ListParagraph"/>
        <w:ind w:left="2160"/>
      </w:pPr>
      <w:r>
        <w:t>-Fry and Shukairy (2012) examined so-called “momentum-changing events” in NFL games, and found that there was no evidence of psychological momentum leading to positive outcomes following turnovers or scoring, and only weak evidence of positive momentum gained following a successfully converted fourth down.</w:t>
      </w:r>
    </w:p>
    <w:p w14:paraId="54DE0F67" w14:textId="0BEA6A0B" w:rsidR="00CF1733" w:rsidRDefault="00C77255" w:rsidP="00CF1733">
      <w:pPr>
        <w:pStyle w:val="ListParagraph"/>
        <w:numPr>
          <w:ilvl w:val="0"/>
          <w:numId w:val="1"/>
        </w:numPr>
      </w:pPr>
      <w:r>
        <w:t>Benefits of</w:t>
      </w:r>
      <w:r w:rsidR="00CF1733">
        <w:t xml:space="preserve"> Changing Attributions</w:t>
      </w:r>
    </w:p>
    <w:p w14:paraId="030A4CBF" w14:textId="4E620E79" w:rsidR="00F0513E" w:rsidRDefault="00F0513E" w:rsidP="00F0513E">
      <w:pPr>
        <w:pStyle w:val="ListParagraph"/>
      </w:pPr>
      <w:r>
        <w:t>-Attribution training: changing individuals’ perceptions regarding the caus</w:t>
      </w:r>
      <w:r w:rsidR="005E0904">
        <w:t>es of their performance,</w:t>
      </w:r>
      <w:r>
        <w:t xml:space="preserve"> changing athletes’ attributions, and </w:t>
      </w:r>
      <w:r w:rsidR="005E0904">
        <w:t xml:space="preserve">showing </w:t>
      </w:r>
      <w:r>
        <w:t>how such changes in thinking may lead to better outcomes.</w:t>
      </w:r>
    </w:p>
    <w:p w14:paraId="6601B74F" w14:textId="77777777" w:rsidR="00CF1733" w:rsidRDefault="00CF1733" w:rsidP="00CF1733">
      <w:pPr>
        <w:pStyle w:val="ListParagraph"/>
        <w:numPr>
          <w:ilvl w:val="1"/>
          <w:numId w:val="1"/>
        </w:numPr>
      </w:pPr>
      <w:r>
        <w:t>Understand the Impact of Thoughts</w:t>
      </w:r>
    </w:p>
    <w:p w14:paraId="1E0C3ECF" w14:textId="5DA3C306" w:rsidR="00F0513E" w:rsidRDefault="00F0513E" w:rsidP="00F0513E">
      <w:pPr>
        <w:pStyle w:val="ListParagraph"/>
        <w:ind w:left="1440"/>
      </w:pPr>
      <w:r>
        <w:t>-Athletes need to identify, and then change, destructive thoughts than can disrupt their performance.</w:t>
      </w:r>
    </w:p>
    <w:p w14:paraId="56D25215" w14:textId="640BC17E" w:rsidR="00F0513E" w:rsidRDefault="00F0513E" w:rsidP="00F0513E">
      <w:pPr>
        <w:pStyle w:val="ListParagraph"/>
        <w:ind w:left="1440"/>
      </w:pPr>
      <w:r>
        <w:t>-After identifying negative thought patterns, athletes can then work to reframe negative thoughts into positive ones.</w:t>
      </w:r>
    </w:p>
    <w:p w14:paraId="6E7D9D63" w14:textId="441D9B73" w:rsidR="00F0513E" w:rsidRDefault="00F0513E" w:rsidP="00F0513E">
      <w:pPr>
        <w:pStyle w:val="ListParagraph"/>
        <w:ind w:left="1440"/>
      </w:pPr>
      <w:r>
        <w:t>-Athletes can also be taught to use affirmations to build self-confidence, in which they continue to remind themselves of positive aspects of their play.</w:t>
      </w:r>
    </w:p>
    <w:p w14:paraId="48B0FBE1" w14:textId="7327B5E5" w:rsidR="00F27CAD" w:rsidRDefault="00F27CAD" w:rsidP="00F0513E">
      <w:pPr>
        <w:pStyle w:val="ListParagraph"/>
        <w:ind w:left="1440"/>
      </w:pPr>
      <w:r>
        <w:t>-Attribution training includes:</w:t>
      </w:r>
    </w:p>
    <w:p w14:paraId="101D038B" w14:textId="2830995F" w:rsidR="00F0513E" w:rsidRDefault="00F0513E" w:rsidP="00F0513E">
      <w:pPr>
        <w:pStyle w:val="ListParagraph"/>
        <w:ind w:left="2160"/>
      </w:pPr>
      <w:r>
        <w:t>-Assess personal assumptions</w:t>
      </w:r>
    </w:p>
    <w:p w14:paraId="3EE16E35" w14:textId="09FFEAAC" w:rsidR="00F0513E" w:rsidRDefault="00F0513E" w:rsidP="00F0513E">
      <w:pPr>
        <w:pStyle w:val="ListParagraph"/>
        <w:ind w:left="1440"/>
      </w:pPr>
      <w:r>
        <w:tab/>
        <w:t>-Disrupt strategies</w:t>
      </w:r>
    </w:p>
    <w:p w14:paraId="6B7887D5" w14:textId="6A31059D" w:rsidR="00F0513E" w:rsidRDefault="00F0513E" w:rsidP="00240042">
      <w:pPr>
        <w:pStyle w:val="ListParagraph"/>
        <w:ind w:left="2160"/>
      </w:pPr>
      <w:r>
        <w:t>-De-catastrophize</w:t>
      </w:r>
      <w:r w:rsidR="00BC0F2A">
        <w:t xml:space="preserve"> (u</w:t>
      </w:r>
      <w:r w:rsidR="00240042">
        <w:t xml:space="preserve">nderstand that the worst-case scenario is extremely </w:t>
      </w:r>
      <w:r w:rsidR="00D948DD">
        <w:t>unlikely</w:t>
      </w:r>
      <w:r w:rsidR="00240042">
        <w:t>)</w:t>
      </w:r>
    </w:p>
    <w:p w14:paraId="557A097A" w14:textId="70C7EA40" w:rsidR="00F27CAD" w:rsidRDefault="00F27CAD" w:rsidP="00F27CAD">
      <w:pPr>
        <w:ind w:left="1440"/>
      </w:pPr>
      <w:r>
        <w:t>-Parkes &amp; Mallet (2011) found that after attribution training, a group of male rugby players were more likely to make external attributions for failure than they had prior to receiving the training, and there was also evidence of more optimistic attributions.</w:t>
      </w:r>
    </w:p>
    <w:p w14:paraId="6AE24A2E" w14:textId="77777777" w:rsidR="00CF1733" w:rsidRDefault="00CF1733" w:rsidP="00CF1733">
      <w:pPr>
        <w:pStyle w:val="ListParagraph"/>
        <w:numPr>
          <w:ilvl w:val="1"/>
          <w:numId w:val="1"/>
        </w:numPr>
      </w:pPr>
      <w:r>
        <w:t>Emphasize the Power of Effort</w:t>
      </w:r>
    </w:p>
    <w:p w14:paraId="738F32D5" w14:textId="2AEF6077" w:rsidR="007951F5" w:rsidRDefault="007951F5" w:rsidP="007951F5">
      <w:pPr>
        <w:pStyle w:val="ListParagraph"/>
        <w:ind w:left="1440"/>
      </w:pPr>
      <w:r>
        <w:t>-Athletes need to see negative outcomes as controllable and unstable (if they work harder, they will succeed).</w:t>
      </w:r>
    </w:p>
    <w:p w14:paraId="5FF090C9" w14:textId="3E043E91" w:rsidR="007951F5" w:rsidRDefault="007951F5" w:rsidP="007951F5">
      <w:pPr>
        <w:pStyle w:val="ListParagraph"/>
        <w:ind w:left="1440"/>
      </w:pPr>
      <w:r>
        <w:t>-This will increase an athlete’s motivation and drive.</w:t>
      </w:r>
    </w:p>
    <w:p w14:paraId="0644C9EA" w14:textId="77777777" w:rsidR="00CF1733" w:rsidRDefault="00CF1733" w:rsidP="00CF1733">
      <w:pPr>
        <w:pStyle w:val="ListParagraph"/>
        <w:numPr>
          <w:ilvl w:val="1"/>
          <w:numId w:val="1"/>
        </w:numPr>
      </w:pPr>
      <w:r>
        <w:t>Increase Self-Efficacy</w:t>
      </w:r>
    </w:p>
    <w:p w14:paraId="3046504A" w14:textId="506FE4FD" w:rsidR="00032676" w:rsidRDefault="00032676" w:rsidP="00032676">
      <w:pPr>
        <w:pStyle w:val="ListParagraph"/>
        <w:ind w:left="1440"/>
      </w:pPr>
      <w:r>
        <w:t>-Athletes need to experience success early on, so that they increase in self-confidence that future efforts are within their control, and are likely to be successful.</w:t>
      </w:r>
    </w:p>
    <w:p w14:paraId="6FB0AC47" w14:textId="67CE0EFC" w:rsidR="00032676" w:rsidRDefault="00032676" w:rsidP="00032676">
      <w:pPr>
        <w:pStyle w:val="ListParagraph"/>
        <w:ind w:left="1440"/>
      </w:pPr>
      <w:r>
        <w:t>-Increasing self-efficacy leads to improved performance.</w:t>
      </w:r>
    </w:p>
    <w:p w14:paraId="22538452" w14:textId="415228C8" w:rsidR="00B4553C" w:rsidRDefault="00B4553C" w:rsidP="00032676">
      <w:pPr>
        <w:pStyle w:val="ListParagraph"/>
        <w:ind w:left="1440"/>
      </w:pPr>
      <w:r>
        <w:t>**Impact on Youth: Why Attributions Really Matter**</w:t>
      </w:r>
    </w:p>
    <w:p w14:paraId="7907F515" w14:textId="6D2E22A7" w:rsidR="00B4553C" w:rsidRDefault="00B36EC7" w:rsidP="00032676">
      <w:pPr>
        <w:pStyle w:val="ListParagraph"/>
        <w:ind w:left="1440"/>
      </w:pPr>
      <w:r>
        <w:t>-Children who received attributional training after feeling unsuccessful at a task felt much better about their performance on the second task. They made more adaptive attributions, and were higher in internal motivation than children who were initially successful on this task.</w:t>
      </w:r>
    </w:p>
    <w:p w14:paraId="1802CB96" w14:textId="77777777" w:rsidR="00CF1733" w:rsidRDefault="00CF1733" w:rsidP="00CF1733">
      <w:pPr>
        <w:pStyle w:val="ListParagraph"/>
        <w:numPr>
          <w:ilvl w:val="1"/>
          <w:numId w:val="1"/>
        </w:numPr>
      </w:pPr>
      <w:r>
        <w:t>Improve Expectations, Emotions, and Persistence</w:t>
      </w:r>
    </w:p>
    <w:p w14:paraId="1DF454BC" w14:textId="148B17A7" w:rsidR="00B36EC7" w:rsidRDefault="00B36EC7" w:rsidP="00B36EC7">
      <w:pPr>
        <w:pStyle w:val="ListParagraph"/>
        <w:ind w:left="1440"/>
      </w:pPr>
      <w:r>
        <w:t>-Attributional training helps improve athletes’ expectations for future success, leads to more positive emotions, and increases persistence on skill-building tasks.</w:t>
      </w:r>
    </w:p>
    <w:p w14:paraId="3C39E821" w14:textId="2E01E918" w:rsidR="00B36EC7" w:rsidRPr="00801C5D" w:rsidRDefault="00B36EC7" w:rsidP="00B36EC7">
      <w:pPr>
        <w:pStyle w:val="ListParagraph"/>
        <w:ind w:left="1440"/>
        <w:rPr>
          <w:rFonts w:ascii="Calibri" w:hAnsi="Calibri"/>
        </w:rPr>
      </w:pPr>
      <w:r>
        <w:t xml:space="preserve">-A study by Orbach, Singer, &amp; Price (1999) showed that when three groups of </w:t>
      </w:r>
      <w:r w:rsidRPr="00801C5D">
        <w:rPr>
          <w:rFonts w:ascii="Calibri" w:hAnsi="Calibri"/>
        </w:rPr>
        <w:t>beginning tennis players were told differently about success in tennis (group one was told that performance is largely due to effort and strategy, group two that innate ability is what matters most, and group three was given no information about factors leading to performance.)</w:t>
      </w:r>
      <w:r w:rsidR="00507A40" w:rsidRPr="00801C5D">
        <w:rPr>
          <w:rFonts w:ascii="Calibri" w:hAnsi="Calibri"/>
        </w:rPr>
        <w:t xml:space="preserve">. Group one </w:t>
      </w:r>
      <w:r w:rsidR="00507A40" w:rsidRPr="00801C5D">
        <w:rPr>
          <w:rFonts w:ascii="Calibri" w:hAnsi="Calibri"/>
          <w:color w:val="262626"/>
        </w:rPr>
        <w:t>had higher expectations for their future performance, felt more hopeful and encouraged, and persisted longer during training sessions compared to those in the other two groups</w:t>
      </w:r>
    </w:p>
    <w:sectPr w:rsidR="00B36EC7" w:rsidRPr="00801C5D"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Yu Mincho">
    <w:panose1 w:val="02020400000000000000"/>
    <w:charset w:val="80"/>
    <w:family w:val="auto"/>
    <w:pitch w:val="variable"/>
    <w:sig w:usb0="800002E7" w:usb1="2AC7FCFF"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1352C1"/>
    <w:multiLevelType w:val="hybridMultilevel"/>
    <w:tmpl w:val="FD5C768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733"/>
    <w:rsid w:val="00011FDE"/>
    <w:rsid w:val="00032676"/>
    <w:rsid w:val="000519FA"/>
    <w:rsid w:val="0005232D"/>
    <w:rsid w:val="00096612"/>
    <w:rsid w:val="000B2DCA"/>
    <w:rsid w:val="00115DF9"/>
    <w:rsid w:val="00147990"/>
    <w:rsid w:val="001A4082"/>
    <w:rsid w:val="00240042"/>
    <w:rsid w:val="002535D7"/>
    <w:rsid w:val="003213C3"/>
    <w:rsid w:val="00332FF9"/>
    <w:rsid w:val="003A6F07"/>
    <w:rsid w:val="003F779C"/>
    <w:rsid w:val="00412AA3"/>
    <w:rsid w:val="004322E6"/>
    <w:rsid w:val="004443B4"/>
    <w:rsid w:val="00446F95"/>
    <w:rsid w:val="0046109B"/>
    <w:rsid w:val="00471914"/>
    <w:rsid w:val="00475E9C"/>
    <w:rsid w:val="004B4129"/>
    <w:rsid w:val="005048A8"/>
    <w:rsid w:val="00507A40"/>
    <w:rsid w:val="00527873"/>
    <w:rsid w:val="00596233"/>
    <w:rsid w:val="005E0904"/>
    <w:rsid w:val="006C0AAB"/>
    <w:rsid w:val="006E6657"/>
    <w:rsid w:val="00720548"/>
    <w:rsid w:val="007951F5"/>
    <w:rsid w:val="007D14D5"/>
    <w:rsid w:val="00801C5D"/>
    <w:rsid w:val="008357F1"/>
    <w:rsid w:val="0085341D"/>
    <w:rsid w:val="0089124E"/>
    <w:rsid w:val="008D2348"/>
    <w:rsid w:val="008E7C82"/>
    <w:rsid w:val="009B087B"/>
    <w:rsid w:val="009C5C1E"/>
    <w:rsid w:val="00A47818"/>
    <w:rsid w:val="00A628B7"/>
    <w:rsid w:val="00A81997"/>
    <w:rsid w:val="00AC456B"/>
    <w:rsid w:val="00B068BE"/>
    <w:rsid w:val="00B2224A"/>
    <w:rsid w:val="00B36EC7"/>
    <w:rsid w:val="00B4553C"/>
    <w:rsid w:val="00B84BB7"/>
    <w:rsid w:val="00B90D98"/>
    <w:rsid w:val="00B9125F"/>
    <w:rsid w:val="00B91334"/>
    <w:rsid w:val="00BC0F2A"/>
    <w:rsid w:val="00BC58CF"/>
    <w:rsid w:val="00C12D18"/>
    <w:rsid w:val="00C2165F"/>
    <w:rsid w:val="00C27212"/>
    <w:rsid w:val="00C3255D"/>
    <w:rsid w:val="00C45D50"/>
    <w:rsid w:val="00C56092"/>
    <w:rsid w:val="00C77255"/>
    <w:rsid w:val="00CF0F7D"/>
    <w:rsid w:val="00CF1733"/>
    <w:rsid w:val="00D002B5"/>
    <w:rsid w:val="00D274E2"/>
    <w:rsid w:val="00D422A7"/>
    <w:rsid w:val="00D84B2E"/>
    <w:rsid w:val="00D948DD"/>
    <w:rsid w:val="00DC030D"/>
    <w:rsid w:val="00F0513E"/>
    <w:rsid w:val="00F27CAD"/>
    <w:rsid w:val="00F3495F"/>
    <w:rsid w:val="00F55B6B"/>
    <w:rsid w:val="00F61469"/>
    <w:rsid w:val="00F667DA"/>
    <w:rsid w:val="00FA5938"/>
    <w:rsid w:val="00FC05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1FA2DF2"/>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7</Pages>
  <Words>2414</Words>
  <Characters>13763</Characters>
  <Application>Microsoft Macintosh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Baylor College of Medicine</Company>
  <LinksUpToDate>false</LinksUpToDate>
  <CharactersWithSpaces>16145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Magnotti, John</cp:lastModifiedBy>
  <cp:revision>58</cp:revision>
  <dcterms:created xsi:type="dcterms:W3CDTF">2016-06-27T02:07:00Z</dcterms:created>
  <dcterms:modified xsi:type="dcterms:W3CDTF">2016-07-21T04:19:00Z</dcterms:modified>
</cp:coreProperties>
</file>