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D20F1FC" w14:textId="07DA280E" w:rsidR="00431E50" w:rsidRDefault="00431E50">
      <w:r>
        <w:t>Sanderson</w:t>
      </w:r>
      <w:r w:rsidR="00645338">
        <w:t xml:space="preserve"> | </w:t>
      </w:r>
      <w:r>
        <w:t>Sport Psychology</w:t>
      </w:r>
    </w:p>
    <w:p w14:paraId="33F02E22" w14:textId="77777777" w:rsidR="00431E50" w:rsidRDefault="00431E50">
      <w:r>
        <w:t>Chapter 13: Unhealthy Behaviors: Drug Abuse and Disordered Eating</w:t>
      </w:r>
    </w:p>
    <w:p w14:paraId="2026A32C" w14:textId="331D6FAD" w:rsidR="00431E50" w:rsidRDefault="00645338">
      <w:r>
        <w:t>Key Concepts</w:t>
      </w:r>
    </w:p>
    <w:p w14:paraId="054E9A24" w14:textId="77777777" w:rsidR="00431E50" w:rsidRDefault="00431E50">
      <w:r>
        <w:t>Pgs. 368-392</w:t>
      </w:r>
    </w:p>
    <w:p w14:paraId="337C11AC" w14:textId="77777777" w:rsidR="00431E50" w:rsidRDefault="00431E50"/>
    <w:p w14:paraId="6816F7FA" w14:textId="77777777" w:rsidR="00431E50" w:rsidRDefault="001067A8" w:rsidP="001067A8">
      <w:pPr>
        <w:pStyle w:val="ListParagraph"/>
        <w:numPr>
          <w:ilvl w:val="0"/>
          <w:numId w:val="1"/>
        </w:numPr>
      </w:pPr>
      <w:r>
        <w:t>Understanding Drug Abuse</w:t>
      </w:r>
    </w:p>
    <w:p w14:paraId="2095A74D" w14:textId="080F3C9B" w:rsidR="000423B5" w:rsidRDefault="000423B5" w:rsidP="000423B5">
      <w:pPr>
        <w:pStyle w:val="ListParagraph"/>
      </w:pPr>
      <w:r>
        <w:t>-Performance-enhancing drugs</w:t>
      </w:r>
      <w:r w:rsidR="00652944">
        <w:t xml:space="preserve"> </w:t>
      </w:r>
      <w:r w:rsidR="00652944">
        <w:rPr>
          <w:i/>
        </w:rPr>
        <w:t xml:space="preserve">vs. </w:t>
      </w:r>
      <w:r>
        <w:t>Recreational drugs</w:t>
      </w:r>
      <w:bookmarkStart w:id="0" w:name="_GoBack"/>
      <w:bookmarkEnd w:id="0"/>
    </w:p>
    <w:p w14:paraId="543423A3" w14:textId="77777777" w:rsidR="001067A8" w:rsidRDefault="001067A8" w:rsidP="001067A8">
      <w:pPr>
        <w:pStyle w:val="ListParagraph"/>
        <w:numPr>
          <w:ilvl w:val="1"/>
          <w:numId w:val="1"/>
        </w:numPr>
      </w:pPr>
      <w:r>
        <w:t>Types of Performance-Enhancing Drugs and Procedures</w:t>
      </w:r>
    </w:p>
    <w:p w14:paraId="6F47FAAE" w14:textId="77777777" w:rsidR="001067A8" w:rsidRDefault="001067A8" w:rsidP="001067A8">
      <w:pPr>
        <w:pStyle w:val="ListParagraph"/>
        <w:numPr>
          <w:ilvl w:val="2"/>
          <w:numId w:val="1"/>
        </w:numPr>
      </w:pPr>
      <w:r>
        <w:t>Anabolic-Androgenic Steroids</w:t>
      </w:r>
    </w:p>
    <w:p w14:paraId="3768D694" w14:textId="2CF64383" w:rsidR="001067A8" w:rsidRDefault="001067A8" w:rsidP="001067A8">
      <w:pPr>
        <w:pStyle w:val="ListParagraph"/>
        <w:numPr>
          <w:ilvl w:val="2"/>
          <w:numId w:val="1"/>
        </w:numPr>
      </w:pPr>
      <w:r>
        <w:t>Erythropoietin</w:t>
      </w:r>
      <w:r w:rsidR="00693D63">
        <w:t xml:space="preserve"> (EPO)</w:t>
      </w:r>
    </w:p>
    <w:p w14:paraId="4BFCBEDC" w14:textId="77777777" w:rsidR="001067A8" w:rsidRDefault="001067A8" w:rsidP="001067A8">
      <w:pPr>
        <w:pStyle w:val="ListParagraph"/>
        <w:numPr>
          <w:ilvl w:val="2"/>
          <w:numId w:val="1"/>
        </w:numPr>
      </w:pPr>
      <w:r>
        <w:t>Human Growth Hormone</w:t>
      </w:r>
    </w:p>
    <w:p w14:paraId="3A32E89F" w14:textId="77777777" w:rsidR="001067A8" w:rsidRDefault="001067A8" w:rsidP="001067A8">
      <w:pPr>
        <w:pStyle w:val="ListParagraph"/>
        <w:numPr>
          <w:ilvl w:val="2"/>
          <w:numId w:val="1"/>
        </w:numPr>
      </w:pPr>
      <w:r>
        <w:t>Stimulants</w:t>
      </w:r>
    </w:p>
    <w:p w14:paraId="4E12E86A" w14:textId="77777777" w:rsidR="001067A8" w:rsidRDefault="001067A8" w:rsidP="001067A8">
      <w:pPr>
        <w:pStyle w:val="ListParagraph"/>
        <w:numPr>
          <w:ilvl w:val="2"/>
          <w:numId w:val="1"/>
        </w:numPr>
      </w:pPr>
      <w:r>
        <w:t>Beta-blockers</w:t>
      </w:r>
    </w:p>
    <w:p w14:paraId="466AFD61" w14:textId="77777777" w:rsidR="001067A8" w:rsidRDefault="001067A8" w:rsidP="001067A8">
      <w:pPr>
        <w:pStyle w:val="ListParagraph"/>
        <w:numPr>
          <w:ilvl w:val="2"/>
          <w:numId w:val="1"/>
        </w:numPr>
      </w:pPr>
      <w:r>
        <w:t>Dietary Supplements</w:t>
      </w:r>
    </w:p>
    <w:p w14:paraId="11874809" w14:textId="77777777" w:rsidR="001067A8" w:rsidRDefault="001067A8" w:rsidP="001067A8">
      <w:pPr>
        <w:pStyle w:val="ListParagraph"/>
        <w:numPr>
          <w:ilvl w:val="2"/>
          <w:numId w:val="1"/>
        </w:numPr>
      </w:pPr>
      <w:r>
        <w:t>Diuretics</w:t>
      </w:r>
    </w:p>
    <w:p w14:paraId="0DE333ED" w14:textId="77777777" w:rsidR="001067A8" w:rsidRDefault="001067A8" w:rsidP="001067A8">
      <w:pPr>
        <w:pStyle w:val="ListParagraph"/>
        <w:numPr>
          <w:ilvl w:val="2"/>
          <w:numId w:val="1"/>
        </w:numPr>
      </w:pPr>
      <w:r>
        <w:t>Procedures</w:t>
      </w:r>
    </w:p>
    <w:p w14:paraId="604BB67B" w14:textId="77777777" w:rsidR="001067A8" w:rsidRDefault="001067A8" w:rsidP="001067A8">
      <w:pPr>
        <w:pStyle w:val="ListParagraph"/>
        <w:numPr>
          <w:ilvl w:val="1"/>
          <w:numId w:val="1"/>
        </w:numPr>
      </w:pPr>
      <w:r>
        <w:t>Prevalence of Performance-Enhancing Drugs</w:t>
      </w:r>
    </w:p>
    <w:p w14:paraId="648B73B0" w14:textId="566E2CEF" w:rsidR="003744F4" w:rsidRDefault="003744F4" w:rsidP="003744F4">
      <w:pPr>
        <w:pStyle w:val="ListParagraph"/>
        <w:ind w:left="1440"/>
      </w:pPr>
      <w:r>
        <w:t>-</w:t>
      </w:r>
      <w:r w:rsidR="00E85C35">
        <w:t>Prevalence is difficult to pin down, as athletes are often not honest about their use of PEDs. Estimates range from 10-90% of athletes.</w:t>
      </w:r>
    </w:p>
    <w:p w14:paraId="53A46D0A" w14:textId="77777777" w:rsidR="001067A8" w:rsidRDefault="001067A8" w:rsidP="001067A8">
      <w:pPr>
        <w:pStyle w:val="ListParagraph"/>
        <w:numPr>
          <w:ilvl w:val="1"/>
          <w:numId w:val="1"/>
        </w:numPr>
      </w:pPr>
      <w:r>
        <w:t>Prevalence of Recreational Drug Use Among Athletes</w:t>
      </w:r>
    </w:p>
    <w:p w14:paraId="65F80919" w14:textId="77777777" w:rsidR="001067A8" w:rsidRDefault="001067A8" w:rsidP="001067A8">
      <w:pPr>
        <w:pStyle w:val="ListParagraph"/>
        <w:numPr>
          <w:ilvl w:val="1"/>
          <w:numId w:val="1"/>
        </w:numPr>
      </w:pPr>
      <w:r>
        <w:t>Consequences of Drug Use</w:t>
      </w:r>
    </w:p>
    <w:p w14:paraId="1B071BC8" w14:textId="660347AA" w:rsidR="00045CA5" w:rsidRDefault="00045CA5" w:rsidP="00045CA5">
      <w:pPr>
        <w:pStyle w:val="ListParagraph"/>
        <w:ind w:left="1440"/>
      </w:pPr>
      <w:r>
        <w:t xml:space="preserve">-Substance abuse: </w:t>
      </w:r>
      <w:r w:rsidRPr="00045CA5">
        <w:t>A condition characterized by either continued use of a substance despite a p</w:t>
      </w:r>
      <w:r>
        <w:t>er</w:t>
      </w:r>
      <w:r w:rsidRPr="00045CA5">
        <w:t xml:space="preserve">sistent social, psychological, or physical problem that is caused or exacerbated </w:t>
      </w:r>
      <w:r w:rsidR="00283947" w:rsidRPr="00045CA5">
        <w:t>using</w:t>
      </w:r>
      <w:r w:rsidRPr="00045CA5">
        <w:t xml:space="preserve"> the substance or recurre</w:t>
      </w:r>
      <w:r>
        <w:t>nt use of the substance in sit</w:t>
      </w:r>
      <w:r w:rsidRPr="00045CA5">
        <w:t xml:space="preserve">uations in which the use is physically hazardous (e.g., driving while intoxicated); some symptoms of this disturbance must be </w:t>
      </w:r>
      <w:r>
        <w:t>maintained for at least a month.</w:t>
      </w:r>
    </w:p>
    <w:p w14:paraId="7781F692" w14:textId="77777777" w:rsidR="001067A8" w:rsidRDefault="001067A8" w:rsidP="001067A8">
      <w:pPr>
        <w:pStyle w:val="ListParagraph"/>
        <w:numPr>
          <w:ilvl w:val="0"/>
          <w:numId w:val="1"/>
        </w:numPr>
      </w:pPr>
      <w:r>
        <w:t>Factors Predicting Drug Use</w:t>
      </w:r>
    </w:p>
    <w:p w14:paraId="4FDD2DDB" w14:textId="77777777" w:rsidR="001067A8" w:rsidRDefault="001067A8" w:rsidP="001067A8">
      <w:pPr>
        <w:pStyle w:val="ListParagraph"/>
        <w:numPr>
          <w:ilvl w:val="1"/>
          <w:numId w:val="1"/>
        </w:numPr>
      </w:pPr>
      <w:r>
        <w:t>Physical Motivation</w:t>
      </w:r>
    </w:p>
    <w:p w14:paraId="73351D45" w14:textId="77777777" w:rsidR="001067A8" w:rsidRDefault="001067A8" w:rsidP="001067A8">
      <w:pPr>
        <w:pStyle w:val="ListParagraph"/>
        <w:numPr>
          <w:ilvl w:val="1"/>
          <w:numId w:val="1"/>
        </w:numPr>
      </w:pPr>
      <w:r>
        <w:t>Psychological Motivation</w:t>
      </w:r>
    </w:p>
    <w:p w14:paraId="57B0E3CA" w14:textId="77777777" w:rsidR="001067A8" w:rsidRDefault="001067A8" w:rsidP="001067A8">
      <w:pPr>
        <w:pStyle w:val="ListParagraph"/>
        <w:numPr>
          <w:ilvl w:val="1"/>
          <w:numId w:val="1"/>
        </w:numPr>
      </w:pPr>
      <w:r>
        <w:t>Social Motivation</w:t>
      </w:r>
    </w:p>
    <w:p w14:paraId="381FA2D0" w14:textId="77777777" w:rsidR="001067A8" w:rsidRDefault="001067A8" w:rsidP="001067A8">
      <w:pPr>
        <w:pStyle w:val="ListParagraph"/>
        <w:numPr>
          <w:ilvl w:val="0"/>
          <w:numId w:val="1"/>
        </w:numPr>
      </w:pPr>
      <w:r>
        <w:t>Decreasing Substance Abuse</w:t>
      </w:r>
    </w:p>
    <w:p w14:paraId="30B5C4A7" w14:textId="77777777" w:rsidR="001067A8" w:rsidRDefault="001067A8" w:rsidP="001067A8">
      <w:pPr>
        <w:pStyle w:val="ListParagraph"/>
        <w:numPr>
          <w:ilvl w:val="1"/>
          <w:numId w:val="1"/>
        </w:numPr>
      </w:pPr>
      <w:r>
        <w:t>Prevention</w:t>
      </w:r>
    </w:p>
    <w:p w14:paraId="48461242" w14:textId="77777777" w:rsidR="001067A8" w:rsidRDefault="001067A8" w:rsidP="001067A8">
      <w:pPr>
        <w:pStyle w:val="ListParagraph"/>
        <w:numPr>
          <w:ilvl w:val="1"/>
          <w:numId w:val="1"/>
        </w:numPr>
      </w:pPr>
      <w:r>
        <w:t>Detection</w:t>
      </w:r>
    </w:p>
    <w:p w14:paraId="433754C7" w14:textId="77777777" w:rsidR="001067A8" w:rsidRDefault="001067A8" w:rsidP="001067A8">
      <w:pPr>
        <w:pStyle w:val="ListParagraph"/>
        <w:numPr>
          <w:ilvl w:val="1"/>
          <w:numId w:val="1"/>
        </w:numPr>
      </w:pPr>
      <w:r>
        <w:t>Legislation</w:t>
      </w:r>
    </w:p>
    <w:p w14:paraId="3CBC383A" w14:textId="77777777" w:rsidR="001067A8" w:rsidRDefault="001067A8" w:rsidP="001067A8">
      <w:pPr>
        <w:pStyle w:val="ListParagraph"/>
        <w:numPr>
          <w:ilvl w:val="0"/>
          <w:numId w:val="1"/>
        </w:numPr>
      </w:pPr>
      <w:r>
        <w:t>Understanding Disordered Eating</w:t>
      </w:r>
    </w:p>
    <w:p w14:paraId="1BC5CC0F" w14:textId="77777777" w:rsidR="001067A8" w:rsidRDefault="001067A8" w:rsidP="001067A8">
      <w:pPr>
        <w:pStyle w:val="ListParagraph"/>
        <w:numPr>
          <w:ilvl w:val="1"/>
          <w:numId w:val="1"/>
        </w:numPr>
      </w:pPr>
      <w:r>
        <w:t>Types of Eating Disorders</w:t>
      </w:r>
    </w:p>
    <w:p w14:paraId="2A09B344" w14:textId="14322D6A" w:rsidR="00C82C7F" w:rsidRDefault="00C82C7F" w:rsidP="00C82C7F">
      <w:pPr>
        <w:pStyle w:val="ListParagraph"/>
        <w:ind w:left="1440"/>
      </w:pPr>
      <w:r>
        <w:t>-</w:t>
      </w:r>
      <w:r w:rsidRPr="00693D63">
        <w:rPr>
          <w:bCs/>
        </w:rPr>
        <w:t>Subclinical disordered eating</w:t>
      </w:r>
      <w:r w:rsidR="00693D63">
        <w:rPr>
          <w:bCs/>
        </w:rPr>
        <w:t xml:space="preserve">: </w:t>
      </w:r>
      <w:r>
        <w:t>Eating dis</w:t>
      </w:r>
      <w:r w:rsidRPr="00C82C7F">
        <w:t>ordered attitudes and behaviors that do not meet all the necessary criteria to</w:t>
      </w:r>
      <w:r>
        <w:t xml:space="preserve"> be diagnosed as an eating disorder.</w:t>
      </w:r>
    </w:p>
    <w:p w14:paraId="0E321DC4" w14:textId="77777777" w:rsidR="001067A8" w:rsidRDefault="001067A8" w:rsidP="001067A8">
      <w:pPr>
        <w:pStyle w:val="ListParagraph"/>
        <w:numPr>
          <w:ilvl w:val="2"/>
          <w:numId w:val="1"/>
        </w:numPr>
      </w:pPr>
      <w:r>
        <w:t>Anorexia Nervosa</w:t>
      </w:r>
    </w:p>
    <w:p w14:paraId="33AC922A" w14:textId="77777777" w:rsidR="001067A8" w:rsidRDefault="001067A8" w:rsidP="001067A8">
      <w:pPr>
        <w:pStyle w:val="ListParagraph"/>
        <w:numPr>
          <w:ilvl w:val="2"/>
          <w:numId w:val="1"/>
        </w:numPr>
      </w:pPr>
      <w:r>
        <w:t>Bulimia Nervosa</w:t>
      </w:r>
    </w:p>
    <w:p w14:paraId="7E70244E" w14:textId="77777777" w:rsidR="001067A8" w:rsidRDefault="001067A8" w:rsidP="001067A8">
      <w:pPr>
        <w:pStyle w:val="ListParagraph"/>
        <w:numPr>
          <w:ilvl w:val="1"/>
          <w:numId w:val="1"/>
        </w:numPr>
      </w:pPr>
      <w:r>
        <w:t>Prevalence of Eating Disorders in Sports</w:t>
      </w:r>
    </w:p>
    <w:p w14:paraId="6666E4DA" w14:textId="63E18F93" w:rsidR="00946AC1" w:rsidRPr="00946AC1" w:rsidRDefault="00693D63" w:rsidP="00946AC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1440" w:hanging="360"/>
        <w:rPr>
          <w:rFonts w:ascii="Calibri" w:hAnsi="Calibri" w:cs="Helvetica"/>
          <w:color w:val="000000"/>
        </w:rPr>
      </w:pPr>
      <w:r>
        <w:rPr>
          <w:rFonts w:ascii="Calibri" w:hAnsi="Calibri" w:cs="Helvetica"/>
          <w:color w:val="000000"/>
        </w:rPr>
        <w:tab/>
      </w:r>
      <w:r w:rsidR="00946AC1" w:rsidRPr="00946AC1">
        <w:rPr>
          <w:rFonts w:ascii="Calibri" w:hAnsi="Calibri" w:cs="Helvetica"/>
          <w:color w:val="000000"/>
        </w:rPr>
        <w:tab/>
        <w:t>-</w:t>
      </w:r>
      <w:r w:rsidR="00166FC8">
        <w:rPr>
          <w:rFonts w:ascii="Calibri" w:hAnsi="Calibri" w:cs="Helvetica"/>
          <w:color w:val="000000"/>
        </w:rPr>
        <w:t>D</w:t>
      </w:r>
      <w:r w:rsidR="00946AC1" w:rsidRPr="00946AC1">
        <w:rPr>
          <w:rFonts w:ascii="Calibri" w:hAnsi="Calibri" w:cs="Helvetica"/>
          <w:color w:val="000000"/>
        </w:rPr>
        <w:t xml:space="preserve">ifficult because people are reluctant to admit </w:t>
      </w:r>
      <w:r w:rsidR="00281C67">
        <w:rPr>
          <w:rFonts w:ascii="Calibri" w:hAnsi="Calibri" w:cs="Helvetica"/>
          <w:color w:val="000000"/>
        </w:rPr>
        <w:t>having an eating disorder</w:t>
      </w:r>
    </w:p>
    <w:p w14:paraId="5B7704FB" w14:textId="77777777" w:rsidR="00946AC1" w:rsidRPr="00946AC1" w:rsidRDefault="00946AC1" w:rsidP="00946AC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1440" w:hanging="360"/>
        <w:rPr>
          <w:rFonts w:ascii="Calibri" w:hAnsi="Calibri" w:cs="Helvetica"/>
          <w:color w:val="000000"/>
        </w:rPr>
      </w:pPr>
      <w:r w:rsidRPr="00946AC1">
        <w:rPr>
          <w:rFonts w:ascii="Calibri" w:hAnsi="Calibri" w:cs="Helvetica"/>
          <w:color w:val="000000"/>
        </w:rPr>
        <w:t>c.</w:t>
      </w:r>
      <w:r w:rsidRPr="00946AC1">
        <w:rPr>
          <w:rFonts w:ascii="Calibri" w:hAnsi="Calibri" w:cs="Helvetica"/>
          <w:color w:val="000000"/>
        </w:rPr>
        <w:tab/>
        <w:t>Consequences of Eating Disorders</w:t>
      </w:r>
    </w:p>
    <w:p w14:paraId="526A8B37" w14:textId="52BD58BB" w:rsidR="00946AC1" w:rsidRPr="00946AC1" w:rsidRDefault="00946AC1" w:rsidP="0088082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1440" w:hanging="360"/>
        <w:rPr>
          <w:rFonts w:ascii="Calibri" w:hAnsi="Calibri" w:cs="Helvetica"/>
          <w:color w:val="000000"/>
        </w:rPr>
      </w:pPr>
      <w:r w:rsidRPr="00946AC1">
        <w:rPr>
          <w:rFonts w:ascii="Calibri" w:hAnsi="Calibri" w:cs="Helvetica"/>
          <w:color w:val="000000"/>
        </w:rPr>
        <w:lastRenderedPageBreak/>
        <w:tab/>
      </w:r>
      <w:r w:rsidR="00483EFB">
        <w:rPr>
          <w:rFonts w:ascii="Calibri" w:hAnsi="Calibri" w:cs="Helvetica"/>
          <w:color w:val="000000"/>
        </w:rPr>
        <w:tab/>
      </w:r>
      <w:r w:rsidRPr="00946AC1">
        <w:rPr>
          <w:rFonts w:ascii="Calibri" w:hAnsi="Calibri" w:cs="Helvetica"/>
          <w:color w:val="000000"/>
        </w:rPr>
        <w:t xml:space="preserve">-The female athlete triad: disordered eating, amenorrhea, and osteoporosis. </w:t>
      </w:r>
    </w:p>
    <w:p w14:paraId="2B087989" w14:textId="3C1EE972" w:rsidR="00946AC1" w:rsidRPr="00946AC1" w:rsidRDefault="00946AC1" w:rsidP="00946AC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720" w:hanging="360"/>
        <w:rPr>
          <w:rFonts w:ascii="Calibri" w:hAnsi="Calibri" w:cs="Helvetica"/>
          <w:color w:val="000000"/>
        </w:rPr>
      </w:pPr>
      <w:r w:rsidRPr="00946AC1">
        <w:rPr>
          <w:rFonts w:ascii="Calibri" w:hAnsi="Calibri" w:cs="Helvetica"/>
          <w:color w:val="000000"/>
        </w:rPr>
        <w:t>E.</w:t>
      </w:r>
      <w:r w:rsidRPr="00946AC1">
        <w:rPr>
          <w:rFonts w:ascii="Calibri" w:hAnsi="Calibri" w:cs="Helvetica"/>
          <w:color w:val="000000"/>
        </w:rPr>
        <w:tab/>
        <w:t>Predisposing Factors</w:t>
      </w:r>
    </w:p>
    <w:p w14:paraId="7F2B38A2" w14:textId="77777777" w:rsidR="00946AC1" w:rsidRPr="00946AC1" w:rsidRDefault="00946AC1" w:rsidP="00946AC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1440" w:hanging="360"/>
        <w:rPr>
          <w:rFonts w:ascii="Calibri" w:hAnsi="Calibri" w:cs="Helvetica"/>
          <w:color w:val="000000"/>
        </w:rPr>
      </w:pPr>
      <w:r w:rsidRPr="00946AC1">
        <w:rPr>
          <w:rFonts w:ascii="Calibri" w:hAnsi="Calibri" w:cs="Helvetica"/>
          <w:color w:val="000000"/>
        </w:rPr>
        <w:t>a.</w:t>
      </w:r>
      <w:r w:rsidRPr="00946AC1">
        <w:rPr>
          <w:rFonts w:ascii="Calibri" w:hAnsi="Calibri" w:cs="Helvetica"/>
          <w:color w:val="000000"/>
        </w:rPr>
        <w:tab/>
        <w:t>Personality</w:t>
      </w:r>
    </w:p>
    <w:p w14:paraId="254B183E" w14:textId="06A95F5C" w:rsidR="00946AC1" w:rsidRPr="00946AC1" w:rsidRDefault="00880823" w:rsidP="0088082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1440" w:hanging="360"/>
        <w:rPr>
          <w:rFonts w:ascii="Calibri" w:hAnsi="Calibri" w:cs="Helvetica"/>
          <w:color w:val="000000"/>
        </w:rPr>
      </w:pPr>
      <w:r>
        <w:rPr>
          <w:rFonts w:ascii="Calibri" w:hAnsi="Calibri" w:cs="Helvetica"/>
          <w:color w:val="000000"/>
        </w:rPr>
        <w:tab/>
      </w:r>
      <w:r w:rsidR="00946AC1" w:rsidRPr="00946AC1">
        <w:rPr>
          <w:rFonts w:ascii="Calibri" w:hAnsi="Calibri" w:cs="Helvetica"/>
          <w:color w:val="000000"/>
        </w:rPr>
        <w:tab/>
        <w:t>-</w:t>
      </w:r>
      <w:r>
        <w:rPr>
          <w:rFonts w:ascii="Calibri" w:hAnsi="Calibri" w:cs="Helvetica"/>
          <w:color w:val="000000"/>
        </w:rPr>
        <w:t>P</w:t>
      </w:r>
      <w:r w:rsidR="00946AC1" w:rsidRPr="00946AC1">
        <w:rPr>
          <w:rFonts w:ascii="Calibri" w:hAnsi="Calibri" w:cs="Helvetica"/>
          <w:color w:val="000000"/>
        </w:rPr>
        <w:t>erfectionism</w:t>
      </w:r>
    </w:p>
    <w:p w14:paraId="4CEDC941" w14:textId="77777777" w:rsidR="00946AC1" w:rsidRPr="00946AC1" w:rsidRDefault="00946AC1" w:rsidP="00946AC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1440" w:hanging="360"/>
        <w:rPr>
          <w:rFonts w:ascii="Calibri" w:hAnsi="Calibri" w:cs="Helvetica"/>
          <w:color w:val="000000"/>
        </w:rPr>
      </w:pPr>
      <w:r w:rsidRPr="00946AC1">
        <w:rPr>
          <w:rFonts w:ascii="Calibri" w:hAnsi="Calibri" w:cs="Helvetica"/>
          <w:color w:val="000000"/>
        </w:rPr>
        <w:t>b.</w:t>
      </w:r>
      <w:r w:rsidRPr="00946AC1">
        <w:rPr>
          <w:rFonts w:ascii="Calibri" w:hAnsi="Calibri" w:cs="Helvetica"/>
          <w:color w:val="000000"/>
        </w:rPr>
        <w:tab/>
        <w:t>Type of Sport</w:t>
      </w:r>
    </w:p>
    <w:p w14:paraId="3A86C0C6" w14:textId="7DBE070B" w:rsidR="00946AC1" w:rsidRPr="00946AC1" w:rsidRDefault="00946AC1" w:rsidP="00946AC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1440" w:hanging="360"/>
        <w:rPr>
          <w:rFonts w:ascii="Calibri" w:hAnsi="Calibri" w:cs="Helvetica"/>
          <w:color w:val="000000"/>
        </w:rPr>
      </w:pPr>
      <w:r w:rsidRPr="00946AC1">
        <w:rPr>
          <w:rFonts w:ascii="Calibri" w:hAnsi="Calibri" w:cs="Helvetica"/>
          <w:color w:val="000000"/>
        </w:rPr>
        <w:tab/>
      </w:r>
      <w:r w:rsidR="00880823">
        <w:rPr>
          <w:rFonts w:ascii="Calibri" w:hAnsi="Calibri" w:cs="Helvetica"/>
          <w:color w:val="000000"/>
        </w:rPr>
        <w:tab/>
      </w:r>
      <w:r w:rsidRPr="00946AC1">
        <w:rPr>
          <w:rFonts w:ascii="Calibri" w:hAnsi="Calibri" w:cs="Helvetica"/>
          <w:color w:val="000000"/>
        </w:rPr>
        <w:t>-Nearly 50% of female elite lean-sport athletes have some type of clinically diagnosable eating disorder.</w:t>
      </w:r>
    </w:p>
    <w:p w14:paraId="70BEB603" w14:textId="72889B63" w:rsidR="00946AC1" w:rsidRPr="00946AC1" w:rsidRDefault="00946AC1" w:rsidP="00946AC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1440" w:hanging="360"/>
        <w:rPr>
          <w:rFonts w:ascii="Calibri" w:hAnsi="Calibri" w:cs="Helvetica"/>
          <w:color w:val="000000"/>
        </w:rPr>
      </w:pPr>
      <w:r w:rsidRPr="00946AC1">
        <w:rPr>
          <w:rFonts w:ascii="Calibri" w:hAnsi="Calibri" w:cs="Helvetica"/>
          <w:color w:val="000000"/>
        </w:rPr>
        <w:tab/>
        <w:t>c.</w:t>
      </w:r>
      <w:r w:rsidRPr="00946AC1">
        <w:rPr>
          <w:rFonts w:ascii="Calibri" w:hAnsi="Calibri" w:cs="Helvetica"/>
          <w:color w:val="000000"/>
        </w:rPr>
        <w:tab/>
        <w:t>Coach and Peer Pressure</w:t>
      </w:r>
    </w:p>
    <w:p w14:paraId="5B9EF690" w14:textId="77777777" w:rsidR="00946AC1" w:rsidRPr="00946AC1" w:rsidRDefault="00946AC1" w:rsidP="00946AC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1440" w:hanging="360"/>
        <w:rPr>
          <w:rFonts w:ascii="Calibri" w:hAnsi="Calibri" w:cs="Helvetica"/>
          <w:color w:val="000000"/>
        </w:rPr>
      </w:pPr>
      <w:r w:rsidRPr="00946AC1">
        <w:rPr>
          <w:rFonts w:ascii="Calibri" w:hAnsi="Calibri" w:cs="Helvetica"/>
          <w:color w:val="000000"/>
        </w:rPr>
        <w:t>d.</w:t>
      </w:r>
      <w:r w:rsidRPr="00946AC1">
        <w:rPr>
          <w:rFonts w:ascii="Calibri" w:hAnsi="Calibri" w:cs="Helvetica"/>
          <w:color w:val="000000"/>
        </w:rPr>
        <w:tab/>
        <w:t>Sociocultural Factors</w:t>
      </w:r>
    </w:p>
    <w:p w14:paraId="3EDEF51A" w14:textId="59161289" w:rsidR="00946AC1" w:rsidRPr="00946AC1" w:rsidRDefault="00880823" w:rsidP="00946AC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1440" w:hanging="360"/>
        <w:rPr>
          <w:rFonts w:ascii="Calibri" w:hAnsi="Calibri" w:cs="Helvetica"/>
          <w:color w:val="000000"/>
        </w:rPr>
      </w:pPr>
      <w:r>
        <w:rPr>
          <w:rFonts w:ascii="Calibri" w:hAnsi="Calibri" w:cs="Helvetica"/>
          <w:color w:val="000000"/>
        </w:rPr>
        <w:tab/>
      </w:r>
      <w:r w:rsidR="00946AC1" w:rsidRPr="00946AC1">
        <w:rPr>
          <w:rFonts w:ascii="Calibri" w:hAnsi="Calibri" w:cs="Helvetica"/>
          <w:color w:val="000000"/>
        </w:rPr>
        <w:tab/>
        <w:t>-Eating disorder rates vary between counties as well as between races.</w:t>
      </w:r>
    </w:p>
    <w:p w14:paraId="2C0CA982" w14:textId="77777777" w:rsidR="00946AC1" w:rsidRPr="00946AC1" w:rsidRDefault="00946AC1" w:rsidP="00946AC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720" w:hanging="360"/>
        <w:rPr>
          <w:rFonts w:ascii="Calibri" w:hAnsi="Calibri" w:cs="Helvetica"/>
          <w:color w:val="000000"/>
        </w:rPr>
      </w:pPr>
      <w:r w:rsidRPr="00946AC1">
        <w:rPr>
          <w:rFonts w:ascii="Calibri" w:hAnsi="Calibri" w:cs="Helvetica"/>
          <w:color w:val="000000"/>
        </w:rPr>
        <w:t>F.</w:t>
      </w:r>
      <w:r w:rsidRPr="00946AC1">
        <w:rPr>
          <w:rFonts w:ascii="Calibri" w:hAnsi="Calibri" w:cs="Helvetica"/>
          <w:color w:val="000000"/>
        </w:rPr>
        <w:tab/>
        <w:t>Reducing Eating Disorders in Athletes</w:t>
      </w:r>
    </w:p>
    <w:p w14:paraId="7CCFAC6D" w14:textId="77777777" w:rsidR="00946AC1" w:rsidRPr="00946AC1" w:rsidRDefault="00946AC1" w:rsidP="00946AC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1440" w:hanging="360"/>
        <w:rPr>
          <w:rFonts w:ascii="Calibri" w:hAnsi="Calibri" w:cs="Helvetica"/>
          <w:color w:val="000000"/>
        </w:rPr>
      </w:pPr>
      <w:r w:rsidRPr="00946AC1">
        <w:rPr>
          <w:rFonts w:ascii="Calibri" w:hAnsi="Calibri" w:cs="Helvetica"/>
          <w:color w:val="000000"/>
        </w:rPr>
        <w:t>a.</w:t>
      </w:r>
      <w:r w:rsidRPr="00946AC1">
        <w:rPr>
          <w:rFonts w:ascii="Calibri" w:hAnsi="Calibri" w:cs="Helvetica"/>
          <w:color w:val="000000"/>
        </w:rPr>
        <w:tab/>
        <w:t>Emphasize Healthy Eating and Exercise Habits</w:t>
      </w:r>
    </w:p>
    <w:p w14:paraId="460EF092" w14:textId="77777777" w:rsidR="00946AC1" w:rsidRPr="00946AC1" w:rsidRDefault="00946AC1" w:rsidP="00946AC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1440" w:hanging="360"/>
        <w:rPr>
          <w:rFonts w:ascii="Calibri" w:hAnsi="Calibri" w:cs="Helvetica"/>
          <w:color w:val="000000"/>
        </w:rPr>
      </w:pPr>
      <w:r w:rsidRPr="00946AC1">
        <w:rPr>
          <w:rFonts w:ascii="Calibri" w:hAnsi="Calibri" w:cs="Helvetica"/>
          <w:color w:val="000000"/>
        </w:rPr>
        <w:t>b.</w:t>
      </w:r>
      <w:r w:rsidRPr="00946AC1">
        <w:rPr>
          <w:rFonts w:ascii="Calibri" w:hAnsi="Calibri" w:cs="Helvetica"/>
          <w:color w:val="000000"/>
        </w:rPr>
        <w:tab/>
        <w:t>Emphasize Fitness and Performance, not Weight</w:t>
      </w:r>
    </w:p>
    <w:p w14:paraId="2BCC70A7" w14:textId="77777777" w:rsidR="00946AC1" w:rsidRPr="00946AC1" w:rsidRDefault="00946AC1" w:rsidP="00946AC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1440" w:hanging="360"/>
        <w:rPr>
          <w:rFonts w:ascii="Calibri" w:hAnsi="Calibri" w:cs="Helvetica"/>
          <w:color w:val="000000"/>
        </w:rPr>
      </w:pPr>
      <w:r w:rsidRPr="00946AC1">
        <w:rPr>
          <w:rFonts w:ascii="Calibri" w:hAnsi="Calibri" w:cs="Helvetica"/>
          <w:color w:val="000000"/>
        </w:rPr>
        <w:t>c.</w:t>
      </w:r>
      <w:r w:rsidRPr="00946AC1">
        <w:rPr>
          <w:rFonts w:ascii="Calibri" w:hAnsi="Calibri" w:cs="Helvetica"/>
          <w:color w:val="000000"/>
        </w:rPr>
        <w:tab/>
        <w:t>Identify and Intervene Early</w:t>
      </w:r>
    </w:p>
    <w:p w14:paraId="3832717A" w14:textId="77777777" w:rsidR="00946AC1" w:rsidRPr="00946AC1" w:rsidRDefault="00946AC1" w:rsidP="00946AC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1440" w:hanging="360"/>
        <w:rPr>
          <w:rFonts w:ascii="Calibri" w:hAnsi="Calibri" w:cs="Helvetica"/>
          <w:color w:val="000000"/>
        </w:rPr>
      </w:pPr>
      <w:r w:rsidRPr="00946AC1">
        <w:rPr>
          <w:rFonts w:ascii="Calibri" w:hAnsi="Calibri" w:cs="Helvetica"/>
          <w:color w:val="000000"/>
        </w:rPr>
        <w:t>d.</w:t>
      </w:r>
      <w:r w:rsidRPr="00946AC1">
        <w:rPr>
          <w:rFonts w:ascii="Calibri" w:hAnsi="Calibri" w:cs="Helvetica"/>
          <w:color w:val="000000"/>
        </w:rPr>
        <w:tab/>
        <w:t>Change Rules and Regulations</w:t>
      </w:r>
    </w:p>
    <w:p w14:paraId="4562DE4B" w14:textId="51BAC2E7" w:rsidR="008E190C" w:rsidRPr="00946AC1" w:rsidRDefault="008E190C" w:rsidP="00946AC1">
      <w:pPr>
        <w:rPr>
          <w:rFonts w:ascii="Calibri" w:hAnsi="Calibri"/>
        </w:rPr>
      </w:pPr>
    </w:p>
    <w:sectPr w:rsidR="008E190C" w:rsidRPr="00946AC1" w:rsidSect="00D274E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Helvetica">
    <w:panose1 w:val="00000000000000000000"/>
    <w:charset w:val="4D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hybridMultilevel"/>
    <w:tmpl w:val="00000001"/>
    <w:lvl w:ilvl="0" w:tplc="00000001">
      <w:numFmt w:val="bullet"/>
      <w:lvlText w:val="."/>
      <w:lvlJc w:val="left"/>
      <w:pPr>
        <w:ind w:left="180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752B32AB"/>
    <w:multiLevelType w:val="hybridMultilevel"/>
    <w:tmpl w:val="4FCE056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8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1E50"/>
    <w:rsid w:val="0003147F"/>
    <w:rsid w:val="000423B5"/>
    <w:rsid w:val="0004301C"/>
    <w:rsid w:val="000452BC"/>
    <w:rsid w:val="00045CA5"/>
    <w:rsid w:val="000C59B7"/>
    <w:rsid w:val="001067A8"/>
    <w:rsid w:val="00165046"/>
    <w:rsid w:val="00166FC8"/>
    <w:rsid w:val="001C6150"/>
    <w:rsid w:val="002019F6"/>
    <w:rsid w:val="00281C67"/>
    <w:rsid w:val="00283947"/>
    <w:rsid w:val="00307EE7"/>
    <w:rsid w:val="003744F4"/>
    <w:rsid w:val="003A62C3"/>
    <w:rsid w:val="00431E50"/>
    <w:rsid w:val="00483EFB"/>
    <w:rsid w:val="004E230E"/>
    <w:rsid w:val="00511A77"/>
    <w:rsid w:val="00540A61"/>
    <w:rsid w:val="00556A32"/>
    <w:rsid w:val="00645338"/>
    <w:rsid w:val="00652944"/>
    <w:rsid w:val="006756CA"/>
    <w:rsid w:val="00693D63"/>
    <w:rsid w:val="007379D0"/>
    <w:rsid w:val="007B6EFA"/>
    <w:rsid w:val="007C0E93"/>
    <w:rsid w:val="00880823"/>
    <w:rsid w:val="008E190C"/>
    <w:rsid w:val="00946AC1"/>
    <w:rsid w:val="00974977"/>
    <w:rsid w:val="00A01D5B"/>
    <w:rsid w:val="00A36D18"/>
    <w:rsid w:val="00AC3BFF"/>
    <w:rsid w:val="00AC4993"/>
    <w:rsid w:val="00AC75B4"/>
    <w:rsid w:val="00BC44ED"/>
    <w:rsid w:val="00C67A3C"/>
    <w:rsid w:val="00C82C7F"/>
    <w:rsid w:val="00C82CC4"/>
    <w:rsid w:val="00CC6575"/>
    <w:rsid w:val="00D274E2"/>
    <w:rsid w:val="00D36EF2"/>
    <w:rsid w:val="00E85C35"/>
    <w:rsid w:val="00F25121"/>
    <w:rsid w:val="00F523AA"/>
    <w:rsid w:val="00FB7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51E8236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067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325</Words>
  <Characters>1856</Characters>
  <Application>Microsoft Macintosh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2177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Magnotti, John</dc:creator>
  <cp:keywords/>
  <dc:description/>
  <cp:lastModifiedBy>Magnotti, John</cp:lastModifiedBy>
  <cp:revision>9</cp:revision>
  <dcterms:created xsi:type="dcterms:W3CDTF">2016-12-09T17:29:00Z</dcterms:created>
  <dcterms:modified xsi:type="dcterms:W3CDTF">2016-12-09T17:35:00Z</dcterms:modified>
</cp:coreProperties>
</file>