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67" w:rsidRDefault="00A16E00">
      <w:pPr>
        <w:rPr>
          <w:rFonts w:ascii="HelveticaNeueLTStd-Bd" w:hAnsi="HelveticaNeueLTStd-Bd" w:cs="HelveticaNeueLTStd-Bd"/>
          <w:color w:val="244584"/>
          <w:sz w:val="32"/>
          <w:szCs w:val="28"/>
        </w:rPr>
      </w:pPr>
      <w:r>
        <w:rPr>
          <w:rFonts w:ascii="HelveticaNeueLTStd-Bd" w:hAnsi="HelveticaNeueLTStd-Bd" w:cs="HelveticaNeueLTStd-Bd"/>
          <w:color w:val="244584"/>
          <w:sz w:val="32"/>
          <w:szCs w:val="28"/>
        </w:rPr>
        <w:t>Chapter 11</w:t>
      </w:r>
    </w:p>
    <w:p w:rsidR="003739E0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To consolidate your learning, the key points from this chapter are summarized here:</w:t>
      </w:r>
    </w:p>
    <w:p w:rsidR="00C549D8" w:rsidRDefault="00C549D8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5"/>
          <w:szCs w:val="17"/>
        </w:rPr>
      </w:pPr>
    </w:p>
    <w:p w:rsidR="00DA6FD8" w:rsidRPr="00DA6FD8" w:rsidRDefault="00DA6FD8" w:rsidP="00DA6FD8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DA6FD8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DA6FD8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DA6FD8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Describe the role and configuration of the marketing communications mix.</w:t>
      </w:r>
    </w:p>
    <w:p w:rsidR="00DA6FD8" w:rsidRDefault="00DA6FD8" w:rsidP="00DA6FD8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DA6F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Organizations use the marketing communications mix to convey messa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ges and to engage their various </w:t>
      </w:r>
      <w:r w:rsidRPr="00DA6F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audiences. The mix consists of five tools, four main forms of messages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or content, and three forms of </w:t>
      </w:r>
      <w:r w:rsidRPr="00DA6F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media. These elements are mixed and adapted to meet the needs of the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target audience and the context </w:t>
      </w:r>
      <w:r w:rsidRPr="00DA6F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in which marketing communications operate. Tools and media are not t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he same: the former are methods </w:t>
      </w:r>
      <w:r w:rsidRPr="00DA6F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or techniques; the latter are the channels through which the mess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ages are conveyed to the target </w:t>
      </w:r>
      <w:r w:rsidRPr="00DA6F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audience.</w:t>
      </w:r>
    </w:p>
    <w:p w:rsidR="00DA6FD8" w:rsidRPr="00DA6FD8" w:rsidRDefault="00DA6FD8" w:rsidP="00DA6FD8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DA6FD8" w:rsidRPr="00DA6FD8" w:rsidRDefault="00DA6FD8" w:rsidP="00DA6FD8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DA6FD8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DA6FD8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DA6FD8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Explain the characteristics of each of the primary tools, messages, and media.</w:t>
      </w:r>
    </w:p>
    <w:p w:rsidR="00DA6FD8" w:rsidRDefault="00DA6FD8" w:rsidP="00DA6FD8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DA6F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Each of the tools—that is, advertising, sales promotion, public relati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ons (PR), direct marketing, and </w:t>
      </w:r>
      <w:r w:rsidRPr="00DA6F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personal selling—communicates messages in different ways and ach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ieves different outcomes. Media </w:t>
      </w:r>
      <w:r w:rsidRPr="00DA6F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can be classified according to whether they are paid, owned, or earned. Each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medium has a set of </w:t>
      </w:r>
      <w:r w:rsidRPr="00DA6F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characteristics that enable it to convey messages in particular way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s to and with target audiences. </w:t>
      </w:r>
      <w:r w:rsidRPr="00DA6F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Messages are a balance of informational and emotional content. Some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content can be branded, whilst </w:t>
      </w:r>
      <w:r w:rsidRPr="00DA6F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some can be generated by users.</w:t>
      </w:r>
    </w:p>
    <w:p w:rsidR="00DA6FD8" w:rsidRPr="00DA6FD8" w:rsidRDefault="00DA6FD8" w:rsidP="00DA6FD8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DA6FD8" w:rsidRPr="00DA6FD8" w:rsidRDefault="00DA6FD8" w:rsidP="00DA6FD8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DA6FD8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DA6FD8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proofErr w:type="gramStart"/>
      <w:r w:rsidRPr="00DA6FD8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Set</w:t>
      </w:r>
      <w:proofErr w:type="gramEnd"/>
      <w:r w:rsidRPr="00DA6FD8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 xml:space="preserve"> out the criteria that should be used to select the right communications mix.</w:t>
      </w:r>
    </w:p>
    <w:p w:rsidR="00DA6FD8" w:rsidRDefault="00DA6FD8" w:rsidP="00DA6FD8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DA6F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Using a set of criteria can help to simplify the complex and difficult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process of selecting the right </w:t>
      </w:r>
      <w:r w:rsidRPr="00DA6F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marketing communications mix. There are five key criteria—namely, the degree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of control over </w:t>
      </w:r>
      <w:r w:rsidRPr="00DA6F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 message, the credibility of the message conveyed, the costs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of using a tool, the degree to </w:t>
      </w:r>
      <w:r w:rsidRPr="00DA6F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which a target audience is dispersed, and the task that marke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ting communications is required </w:t>
      </w:r>
      <w:r w:rsidRPr="00DA6F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to accomplish.</w:t>
      </w:r>
    </w:p>
    <w:p w:rsidR="00DA6FD8" w:rsidRPr="00DA6FD8" w:rsidRDefault="00DA6FD8" w:rsidP="00DA6FD8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DA6FD8" w:rsidRPr="00DA6FD8" w:rsidRDefault="00DA6FD8" w:rsidP="00DA6FD8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DA6FD8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DA6FD8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DA6FD8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Discuss the changing marketing communications landscape.</w:t>
      </w:r>
    </w:p>
    <w:p w:rsidR="00DA6FD8" w:rsidRDefault="00DA6FD8" w:rsidP="00DA6FD8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DA6F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Advancements in digital media and changes in consumer behaviour n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ow enable audiences not only to </w:t>
      </w:r>
      <w:r w:rsidRPr="00DA6F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generate their own content but also to discuss and consider the opinions and attitudes of others. This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</w:t>
      </w:r>
      <w:r w:rsidRPr="00DA6F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means that advertisers no longer have control over what is said about their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brands, who says it, and when. </w:t>
      </w:r>
      <w:r w:rsidRPr="00DA6F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 rise of online communities and social networking sites, blogging, wik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is, and RSS feeds enables users </w:t>
      </w:r>
      <w:r w:rsidRPr="00DA6F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to create content and become more involved with a brand. Recently, ther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 have been substantial changes </w:t>
      </w:r>
      <w:r w:rsidRPr="00DA6F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in the digital media landscape. These include the development of automa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ted ad buying, convergence, and </w:t>
      </w:r>
      <w:r w:rsidRPr="00DA6F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increasing levels of ad avoidance and the use of ad-blockers.</w:t>
      </w:r>
    </w:p>
    <w:p w:rsidR="00DA6FD8" w:rsidRPr="00DA6FD8" w:rsidRDefault="00DA6FD8" w:rsidP="00DA6FD8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DA6FD8" w:rsidRPr="00DA6FD8" w:rsidRDefault="00DA6FD8" w:rsidP="00DA6FD8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DA6FD8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DA6FD8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DA6FD8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Consider the principles and issues associated with integrated marketing communications.</w:t>
      </w:r>
    </w:p>
    <w:p w:rsidR="00DA6FD8" w:rsidRPr="00DA6FD8" w:rsidRDefault="00DA6FD8" w:rsidP="00DA6FD8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DA6F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Rather than use advertising, PR, sales promotions, personal selling, a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nd direct marketing separately, </w:t>
      </w:r>
      <w:r w:rsidRPr="00DA6F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integrated marketing communications (IMC) is concerned with working with these tools (and media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) as a </w:t>
      </w:r>
      <w:r w:rsidRPr="00DA6F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coordinated whole. So organizations often use advertising to create awaren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ess, </w:t>
      </w:r>
      <w:proofErr w:type="gramStart"/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then</w:t>
      </w:r>
      <w:proofErr w:type="gramEnd"/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involve PR to provoke </w:t>
      </w:r>
      <w:r w:rsidRPr="00DA6F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media comment and sales promotion to create trial, and then reinforce th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ese messages by means of direct </w:t>
      </w:r>
      <w:r w:rsidRPr="00DA6F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marketing or personal selling to persuade audiences. The Internet can al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so be incorporated to encourage </w:t>
      </w:r>
      <w:r w:rsidRPr="00DA6F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comment, interest, and involvement in a brand, yet still convey the same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message. Mobile communications </w:t>
      </w:r>
      <w:r w:rsidRPr="00DA6F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are used to reach audiences to reinforce messages and to persuade audiences to behave i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n particular </w:t>
      </w:r>
      <w:bookmarkStart w:id="0" w:name="_GoBack"/>
      <w:bookmarkEnd w:id="0"/>
      <w:r w:rsidRPr="00DA6F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ways, wherever they are.</w:t>
      </w:r>
    </w:p>
    <w:p w:rsidR="00ED1163" w:rsidRPr="001055DB" w:rsidRDefault="00ED1163" w:rsidP="001055DB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</w:p>
    <w:sectPr w:rsidR="00ED1163" w:rsidRPr="001055DB" w:rsidSect="003E0C67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C67" w:rsidRDefault="003E0C67" w:rsidP="003E0C67">
      <w:pPr>
        <w:spacing w:after="0" w:line="240" w:lineRule="auto"/>
      </w:pPr>
      <w:r>
        <w:separator/>
      </w:r>
    </w:p>
  </w:endnote>
  <w:endnote w:type="continuationSeparator" w:id="0">
    <w:p w:rsidR="003E0C67" w:rsidRDefault="003E0C67" w:rsidP="003E0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ZapfDingbatsSt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NeueLTStd-M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UP Swift">
    <w:panose1 w:val="02000503080000020004"/>
    <w:charset w:val="00"/>
    <w:family w:val="auto"/>
    <w:pitch w:val="variable"/>
    <w:sig w:usb0="8000002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67" w:rsidRDefault="003E0C67" w:rsidP="003E0C67">
    <w:pPr>
      <w:pStyle w:val="Footer"/>
      <w:jc w:val="right"/>
    </w:pPr>
    <w:r>
      <w:t>© Oxford University Press, 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C67" w:rsidRDefault="003E0C67" w:rsidP="003E0C67">
      <w:pPr>
        <w:spacing w:after="0" w:line="240" w:lineRule="auto"/>
      </w:pPr>
      <w:r>
        <w:separator/>
      </w:r>
    </w:p>
  </w:footnote>
  <w:footnote w:type="continuationSeparator" w:id="0">
    <w:p w:rsidR="003E0C67" w:rsidRDefault="003E0C67" w:rsidP="003E0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67" w:rsidRPr="003E0C67" w:rsidRDefault="003E0C67">
    <w:pPr>
      <w:pStyle w:val="Header"/>
      <w:rPr>
        <w:rFonts w:ascii="OUP Swift" w:hAnsi="OUP Swift"/>
      </w:rPr>
    </w:pPr>
    <w:r w:rsidRPr="003E0C67">
      <w:rPr>
        <w:rFonts w:ascii="OUP Swift" w:hAnsi="OUP Swift"/>
        <w:i/>
      </w:rPr>
      <w:t>Marketing</w:t>
    </w:r>
    <w:r>
      <w:rPr>
        <w:rFonts w:ascii="OUP Swift" w:hAnsi="OUP Swift"/>
        <w:i/>
      </w:rPr>
      <w:t xml:space="preserve"> </w:t>
    </w:r>
    <w:r>
      <w:rPr>
        <w:rFonts w:ascii="OUP Swift" w:hAnsi="OUP Swift"/>
      </w:rPr>
      <w:t>International Edition</w:t>
    </w:r>
  </w:p>
  <w:p w:rsidR="003E0C67" w:rsidRPr="003E0C67" w:rsidRDefault="003739E0">
    <w:pPr>
      <w:pStyle w:val="Header"/>
      <w:rPr>
        <w:rFonts w:ascii="OUP Swift" w:hAnsi="OUP Swift"/>
      </w:rPr>
    </w:pPr>
    <w:r>
      <w:rPr>
        <w:rFonts w:ascii="OUP Swift" w:hAnsi="OUP Swift"/>
      </w:rPr>
      <w:t>Chapter Summary</w:t>
    </w:r>
  </w:p>
  <w:p w:rsidR="003E0C67" w:rsidRDefault="003E0C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C67"/>
    <w:rsid w:val="000F229E"/>
    <w:rsid w:val="000F3501"/>
    <w:rsid w:val="001055DB"/>
    <w:rsid w:val="0016377B"/>
    <w:rsid w:val="00312946"/>
    <w:rsid w:val="003739E0"/>
    <w:rsid w:val="003E0C67"/>
    <w:rsid w:val="004866E3"/>
    <w:rsid w:val="004A24C5"/>
    <w:rsid w:val="006125F1"/>
    <w:rsid w:val="006A7B4C"/>
    <w:rsid w:val="007C48EE"/>
    <w:rsid w:val="00813867"/>
    <w:rsid w:val="00993272"/>
    <w:rsid w:val="00A16E00"/>
    <w:rsid w:val="00AC2C81"/>
    <w:rsid w:val="00BF1B14"/>
    <w:rsid w:val="00C333F5"/>
    <w:rsid w:val="00C549D8"/>
    <w:rsid w:val="00C70E5C"/>
    <w:rsid w:val="00D2763F"/>
    <w:rsid w:val="00D709B6"/>
    <w:rsid w:val="00DA6FD8"/>
    <w:rsid w:val="00E00EF7"/>
    <w:rsid w:val="00E80B7D"/>
    <w:rsid w:val="00ED1163"/>
    <w:rsid w:val="00FA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67"/>
  </w:style>
  <w:style w:type="paragraph" w:styleId="Footer">
    <w:name w:val="footer"/>
    <w:basedOn w:val="Normal"/>
    <w:link w:val="Foot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67"/>
  </w:style>
  <w:style w:type="paragraph" w:styleId="BalloonText">
    <w:name w:val="Balloon Text"/>
    <w:basedOn w:val="Normal"/>
    <w:link w:val="BalloonTextChar"/>
    <w:uiPriority w:val="99"/>
    <w:semiHidden/>
    <w:unhideWhenUsed/>
    <w:rsid w:val="003E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67"/>
  </w:style>
  <w:style w:type="paragraph" w:styleId="Footer">
    <w:name w:val="footer"/>
    <w:basedOn w:val="Normal"/>
    <w:link w:val="Foot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67"/>
  </w:style>
  <w:style w:type="paragraph" w:styleId="BalloonText">
    <w:name w:val="Balloon Text"/>
    <w:basedOn w:val="Normal"/>
    <w:link w:val="BalloonTextChar"/>
    <w:uiPriority w:val="99"/>
    <w:semiHidden/>
    <w:unhideWhenUsed/>
    <w:rsid w:val="003E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BELL, Jennifer</dc:creator>
  <cp:lastModifiedBy>BELL, Jennifer</cp:lastModifiedBy>
  <cp:revision>3</cp:revision>
  <dcterms:created xsi:type="dcterms:W3CDTF">2019-10-24T11:21:00Z</dcterms:created>
  <dcterms:modified xsi:type="dcterms:W3CDTF">2019-10-24T11:22:00Z</dcterms:modified>
</cp:coreProperties>
</file>