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0C67" w:rsidRDefault="00625E2F">
      <w:pPr>
        <w:rPr>
          <w:rFonts w:ascii="HelveticaNeueLTStd-Bd" w:hAnsi="HelveticaNeueLTStd-Bd" w:cs="HelveticaNeueLTStd-Bd"/>
          <w:color w:val="244584"/>
          <w:sz w:val="32"/>
          <w:szCs w:val="28"/>
        </w:rPr>
      </w:pPr>
      <w:r>
        <w:rPr>
          <w:rFonts w:ascii="HelveticaNeueLTStd-Bd" w:hAnsi="HelveticaNeueLTStd-Bd" w:cs="HelveticaNeueLTStd-Bd"/>
          <w:color w:val="244584"/>
          <w:sz w:val="32"/>
          <w:szCs w:val="28"/>
        </w:rPr>
        <w:t>Chapter 18</w:t>
      </w:r>
    </w:p>
    <w:p w:rsidR="00C549D8" w:rsidRDefault="003739E0" w:rsidP="003739E0">
      <w:pPr>
        <w:autoSpaceDE w:val="0"/>
        <w:autoSpaceDN w:val="0"/>
        <w:adjustRightInd w:val="0"/>
        <w:spacing w:after="0" w:line="240" w:lineRule="auto"/>
        <w:rPr>
          <w:rFonts w:ascii="HelveticaNeueLTStd-Lt" w:hAnsi="HelveticaNeueLTStd-Lt" w:cs="HelveticaNeueLTStd-Lt"/>
          <w:color w:val="000000"/>
          <w:sz w:val="21"/>
          <w:szCs w:val="17"/>
        </w:rPr>
      </w:pPr>
      <w:r w:rsidRPr="003739E0">
        <w:rPr>
          <w:rFonts w:ascii="HelveticaNeueLTStd-Lt" w:hAnsi="HelveticaNeueLTStd-Lt" w:cs="HelveticaNeueLTStd-Lt"/>
          <w:color w:val="000000"/>
          <w:sz w:val="21"/>
          <w:szCs w:val="17"/>
        </w:rPr>
        <w:t>To consolidate your learning, the key points from this chapter are summarized here:</w:t>
      </w:r>
    </w:p>
    <w:p w:rsidR="007C3B8D" w:rsidRDefault="007C3B8D" w:rsidP="003739E0">
      <w:pPr>
        <w:autoSpaceDE w:val="0"/>
        <w:autoSpaceDN w:val="0"/>
        <w:adjustRightInd w:val="0"/>
        <w:spacing w:after="0" w:line="240" w:lineRule="auto"/>
        <w:rPr>
          <w:rFonts w:ascii="HelveticaNeueLTStd-Lt" w:hAnsi="HelveticaNeueLTStd-Lt" w:cs="HelveticaNeueLTStd-Lt"/>
          <w:color w:val="000000"/>
          <w:sz w:val="21"/>
          <w:szCs w:val="17"/>
        </w:rPr>
      </w:pPr>
    </w:p>
    <w:p w:rsidR="001B53A7" w:rsidRPr="001B53A7" w:rsidRDefault="001B53A7" w:rsidP="001B53A7">
      <w:pPr>
        <w:autoSpaceDE w:val="0"/>
        <w:autoSpaceDN w:val="0"/>
        <w:adjustRightInd w:val="0"/>
        <w:spacing w:after="0" w:line="240" w:lineRule="auto"/>
        <w:rPr>
          <w:rFonts w:ascii="HelveticaNeueLTStd-Md" w:eastAsia="ZapfDingbatsStd" w:hAnsi="HelveticaNeueLTStd-Md" w:cs="HelveticaNeueLTStd-Md"/>
          <w:color w:val="952973"/>
          <w:sz w:val="21"/>
          <w:szCs w:val="17"/>
        </w:rPr>
      </w:pPr>
      <w:r w:rsidRPr="001B53A7">
        <w:rPr>
          <w:rFonts w:ascii="ZapfDingbatsStd" w:eastAsia="ZapfDingbatsStd" w:cs="ZapfDingbatsStd" w:hint="eastAsia"/>
          <w:color w:val="952973"/>
          <w:sz w:val="18"/>
          <w:szCs w:val="14"/>
        </w:rPr>
        <w:t>■</w:t>
      </w:r>
      <w:r w:rsidRPr="001B53A7">
        <w:rPr>
          <w:rFonts w:ascii="ZapfDingbatsStd" w:eastAsia="ZapfDingbatsStd" w:cs="ZapfDingbatsStd"/>
          <w:color w:val="952973"/>
          <w:sz w:val="18"/>
          <w:szCs w:val="14"/>
        </w:rPr>
        <w:t xml:space="preserve"> </w:t>
      </w:r>
      <w:r w:rsidRPr="001B53A7">
        <w:rPr>
          <w:rFonts w:ascii="HelveticaNeueLTStd-Md" w:eastAsia="ZapfDingbatsStd" w:hAnsi="HelveticaNeueLTStd-Md" w:cs="HelveticaNeueLTStd-Md"/>
          <w:color w:val="952973"/>
          <w:sz w:val="21"/>
          <w:szCs w:val="17"/>
        </w:rPr>
        <w:t>Assess the negative impact that marketing has on society.</w:t>
      </w:r>
    </w:p>
    <w:p w:rsidR="001B53A7" w:rsidRPr="001B53A7" w:rsidRDefault="001B53A7" w:rsidP="001B53A7">
      <w:pPr>
        <w:autoSpaceDE w:val="0"/>
        <w:autoSpaceDN w:val="0"/>
        <w:adjustRightInd w:val="0"/>
        <w:spacing w:after="0" w:line="240" w:lineRule="auto"/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</w:pPr>
      <w:r w:rsidRPr="001B53A7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The critical marketing perspective suggests that marketing impacts negativ</w:t>
      </w:r>
      <w:r w:rsidRPr="001B53A7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ely on society. The perspective </w:t>
      </w:r>
      <w:r w:rsidRPr="001B53A7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calls for the (re-)evaluation of marketing activities, categories, and fram</w:t>
      </w:r>
      <w:r w:rsidRPr="001B53A7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eworks to improve them, so that </w:t>
      </w:r>
      <w:r w:rsidRPr="001B53A7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marketing can operate in a more desirable manner within society. It cr</w:t>
      </w:r>
      <w:r w:rsidRPr="001B53A7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itiques the nature of marketing </w:t>
      </w:r>
      <w:r w:rsidRPr="001B53A7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knowledge and questions in whose interests existing frameworks, approaches, and techniques operate.</w:t>
      </w:r>
    </w:p>
    <w:p w:rsidR="001B53A7" w:rsidRPr="001B53A7" w:rsidRDefault="001B53A7" w:rsidP="001B53A7">
      <w:pPr>
        <w:autoSpaceDE w:val="0"/>
        <w:autoSpaceDN w:val="0"/>
        <w:adjustRightInd w:val="0"/>
        <w:spacing w:after="0" w:line="240" w:lineRule="auto"/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</w:pPr>
    </w:p>
    <w:p w:rsidR="001B53A7" w:rsidRPr="001B53A7" w:rsidRDefault="001B53A7" w:rsidP="001B53A7">
      <w:pPr>
        <w:autoSpaceDE w:val="0"/>
        <w:autoSpaceDN w:val="0"/>
        <w:adjustRightInd w:val="0"/>
        <w:spacing w:after="0" w:line="240" w:lineRule="auto"/>
        <w:rPr>
          <w:rFonts w:ascii="HelveticaNeueLTStd-Md" w:eastAsia="ZapfDingbatsStd" w:hAnsi="HelveticaNeueLTStd-Md" w:cs="HelveticaNeueLTStd-Md"/>
          <w:color w:val="952973"/>
          <w:sz w:val="21"/>
          <w:szCs w:val="17"/>
        </w:rPr>
      </w:pPr>
      <w:r w:rsidRPr="001B53A7">
        <w:rPr>
          <w:rFonts w:ascii="ZapfDingbatsStd" w:eastAsia="ZapfDingbatsStd" w:cs="ZapfDingbatsStd" w:hint="eastAsia"/>
          <w:color w:val="952973"/>
          <w:sz w:val="18"/>
          <w:szCs w:val="14"/>
        </w:rPr>
        <w:t>■</w:t>
      </w:r>
      <w:r w:rsidRPr="001B53A7">
        <w:rPr>
          <w:rFonts w:ascii="ZapfDingbatsStd" w:eastAsia="ZapfDingbatsStd" w:cs="ZapfDingbatsStd"/>
          <w:color w:val="952973"/>
          <w:sz w:val="18"/>
          <w:szCs w:val="14"/>
        </w:rPr>
        <w:t xml:space="preserve"> </w:t>
      </w:r>
      <w:r w:rsidRPr="001B53A7">
        <w:rPr>
          <w:rFonts w:ascii="HelveticaNeueLTStd-Md" w:eastAsia="ZapfDingbatsStd" w:hAnsi="HelveticaNeueLTStd-Md" w:cs="HelveticaNeueLTStd-Md"/>
          <w:color w:val="952973"/>
          <w:sz w:val="21"/>
          <w:szCs w:val="17"/>
        </w:rPr>
        <w:t>Define sustainable marketing and its implications for marketing practice.</w:t>
      </w:r>
    </w:p>
    <w:p w:rsidR="001B53A7" w:rsidRPr="001B53A7" w:rsidRDefault="001B53A7" w:rsidP="001B53A7">
      <w:pPr>
        <w:autoSpaceDE w:val="0"/>
        <w:autoSpaceDN w:val="0"/>
        <w:adjustRightInd w:val="0"/>
        <w:spacing w:after="0" w:line="240" w:lineRule="auto"/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</w:pPr>
      <w:r w:rsidRPr="001B53A7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Sustainable marketing has been termed the ‘third age’ of green mark</w:t>
      </w:r>
      <w:r w:rsidRPr="001B53A7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eting, and it is concerned with </w:t>
      </w:r>
      <w:r w:rsidRPr="001B53A7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ecological, equitable, and economic impacts of marketing practice. Sus</w:t>
      </w:r>
      <w:r w:rsidRPr="001B53A7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tainable marketers seek to meet </w:t>
      </w:r>
      <w:r w:rsidRPr="001B53A7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the needs of existing generations, whilst not compromising the ability of fu</w:t>
      </w:r>
      <w:r w:rsidRPr="001B53A7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ture marketers to meet those </w:t>
      </w:r>
      <w:r w:rsidRPr="001B53A7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of future generations. Consequently, companies are re-imagining mark</w:t>
      </w:r>
      <w:r w:rsidRPr="001B53A7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eting practices, for example by </w:t>
      </w:r>
      <w:r w:rsidRPr="001B53A7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recovering the costs of investment financing </w:t>
      </w:r>
      <w:r w:rsidRPr="001B53A7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over longer payback periods, by emphasizing the full costs </w:t>
      </w:r>
      <w:r w:rsidRPr="001B53A7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of purchase to customers, by considering all members of the supply chain </w:t>
      </w:r>
      <w:r w:rsidRPr="001B53A7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and ensuring that they are paid </w:t>
      </w:r>
      <w:r w:rsidRPr="001B53A7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equitably, and by </w:t>
      </w:r>
      <w:proofErr w:type="spellStart"/>
      <w:r w:rsidRPr="001B53A7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demarketing</w:t>
      </w:r>
      <w:proofErr w:type="spellEnd"/>
      <w:r w:rsidRPr="001B53A7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 consumption to vulnerable groups or those who are overconsuming.</w:t>
      </w:r>
    </w:p>
    <w:p w:rsidR="001B53A7" w:rsidRPr="001B53A7" w:rsidRDefault="001B53A7" w:rsidP="001B53A7">
      <w:pPr>
        <w:autoSpaceDE w:val="0"/>
        <w:autoSpaceDN w:val="0"/>
        <w:adjustRightInd w:val="0"/>
        <w:spacing w:after="0" w:line="240" w:lineRule="auto"/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</w:pPr>
    </w:p>
    <w:p w:rsidR="001B53A7" w:rsidRPr="001B53A7" w:rsidRDefault="001B53A7" w:rsidP="001B53A7">
      <w:pPr>
        <w:autoSpaceDE w:val="0"/>
        <w:autoSpaceDN w:val="0"/>
        <w:adjustRightInd w:val="0"/>
        <w:spacing w:after="0" w:line="240" w:lineRule="auto"/>
        <w:rPr>
          <w:rFonts w:ascii="HelveticaNeueLTStd-Md" w:eastAsia="ZapfDingbatsStd" w:hAnsi="HelveticaNeueLTStd-Md" w:cs="HelveticaNeueLTStd-Md"/>
          <w:color w:val="952973"/>
          <w:sz w:val="21"/>
          <w:szCs w:val="17"/>
        </w:rPr>
      </w:pPr>
      <w:proofErr w:type="gramStart"/>
      <w:r w:rsidRPr="001B53A7">
        <w:rPr>
          <w:rFonts w:ascii="ZapfDingbatsStd" w:eastAsia="ZapfDingbatsStd" w:cs="ZapfDingbatsStd" w:hint="eastAsia"/>
          <w:color w:val="952973"/>
          <w:sz w:val="18"/>
          <w:szCs w:val="14"/>
        </w:rPr>
        <w:t>■</w:t>
      </w:r>
      <w:r w:rsidRPr="001B53A7">
        <w:rPr>
          <w:rFonts w:ascii="ZapfDingbatsStd" w:eastAsia="ZapfDingbatsStd" w:cs="ZapfDingbatsStd"/>
          <w:color w:val="952973"/>
          <w:sz w:val="18"/>
          <w:szCs w:val="14"/>
        </w:rPr>
        <w:t xml:space="preserve"> </w:t>
      </w:r>
      <w:r w:rsidRPr="001B53A7">
        <w:rPr>
          <w:rFonts w:ascii="HelveticaNeueLTStd-Md" w:eastAsia="ZapfDingbatsStd" w:hAnsi="HelveticaNeueLTStd-Md" w:cs="HelveticaNeueLTStd-Md"/>
          <w:color w:val="952973"/>
          <w:sz w:val="21"/>
          <w:szCs w:val="17"/>
        </w:rPr>
        <w:t>Define stakeholder marketing and its role in corpora</w:t>
      </w:r>
      <w:bookmarkStart w:id="0" w:name="_GoBack"/>
      <w:bookmarkEnd w:id="0"/>
      <w:r w:rsidRPr="001B53A7">
        <w:rPr>
          <w:rFonts w:ascii="HelveticaNeueLTStd-Md" w:eastAsia="ZapfDingbatsStd" w:hAnsi="HelveticaNeueLTStd-Md" w:cs="HelveticaNeueLTStd-Md"/>
          <w:color w:val="952973"/>
          <w:sz w:val="21"/>
          <w:szCs w:val="17"/>
        </w:rPr>
        <w:t>te social responsibility initiatives.</w:t>
      </w:r>
      <w:proofErr w:type="gramEnd"/>
    </w:p>
    <w:p w:rsidR="00CE6B8A" w:rsidRPr="001B53A7" w:rsidRDefault="001B53A7" w:rsidP="001B53A7">
      <w:pPr>
        <w:autoSpaceDE w:val="0"/>
        <w:autoSpaceDN w:val="0"/>
        <w:adjustRightInd w:val="0"/>
        <w:spacing w:after="0" w:line="240" w:lineRule="auto"/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</w:pPr>
      <w:r w:rsidRPr="001B53A7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Stakeholder marketing comprises marketing activities undertaken in a syste</w:t>
      </w:r>
      <w:r w:rsidRPr="001B53A7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m of interaction with different </w:t>
      </w:r>
      <w:r w:rsidRPr="001B53A7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stakeholders and aimed at generating value for all stakeholders involved</w:t>
      </w:r>
      <w:r w:rsidRPr="001B53A7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, both internal and external to </w:t>
      </w:r>
      <w:r w:rsidRPr="001B53A7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the organization. Stakeholder marketing is important for an organization’</w:t>
      </w:r>
      <w:r w:rsidRPr="001B53A7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s ability to develop successful </w:t>
      </w:r>
      <w:r w:rsidRPr="001B53A7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CSR programmes that demonstrate a concern for social and/or enviro</w:t>
      </w:r>
      <w:r w:rsidRPr="001B53A7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nmental issues. By implementing </w:t>
      </w:r>
      <w:r w:rsidRPr="001B53A7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stakeholder marketing, an organization ensures that its CSR engagements are relevant t</w:t>
      </w:r>
      <w:r w:rsidRPr="001B53A7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o the concerns of </w:t>
      </w:r>
      <w:r w:rsidRPr="001B53A7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its stakeholders.</w:t>
      </w:r>
    </w:p>
    <w:p w:rsidR="001B53A7" w:rsidRPr="001B53A7" w:rsidRDefault="001B53A7" w:rsidP="001B53A7">
      <w:pPr>
        <w:autoSpaceDE w:val="0"/>
        <w:autoSpaceDN w:val="0"/>
        <w:adjustRightInd w:val="0"/>
        <w:spacing w:after="0" w:line="240" w:lineRule="auto"/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</w:pPr>
    </w:p>
    <w:p w:rsidR="001B53A7" w:rsidRPr="001B53A7" w:rsidRDefault="001B53A7" w:rsidP="001B53A7">
      <w:pPr>
        <w:autoSpaceDE w:val="0"/>
        <w:autoSpaceDN w:val="0"/>
        <w:adjustRightInd w:val="0"/>
        <w:spacing w:after="0" w:line="240" w:lineRule="auto"/>
        <w:rPr>
          <w:rFonts w:ascii="HelveticaNeueLTStd-Md" w:eastAsia="ZapfDingbatsStd" w:hAnsi="HelveticaNeueLTStd-Md" w:cs="HelveticaNeueLTStd-Md"/>
          <w:color w:val="952973"/>
          <w:sz w:val="21"/>
          <w:szCs w:val="17"/>
        </w:rPr>
      </w:pPr>
      <w:r w:rsidRPr="001B53A7">
        <w:rPr>
          <w:rFonts w:ascii="ZapfDingbatsStd" w:eastAsia="ZapfDingbatsStd" w:cs="ZapfDingbatsStd" w:hint="eastAsia"/>
          <w:color w:val="952973"/>
          <w:sz w:val="18"/>
          <w:szCs w:val="14"/>
        </w:rPr>
        <w:t>■</w:t>
      </w:r>
      <w:r w:rsidRPr="001B53A7">
        <w:rPr>
          <w:rFonts w:ascii="ZapfDingbatsStd" w:eastAsia="ZapfDingbatsStd" w:cs="ZapfDingbatsStd"/>
          <w:color w:val="952973"/>
          <w:sz w:val="18"/>
          <w:szCs w:val="14"/>
        </w:rPr>
        <w:t xml:space="preserve"> </w:t>
      </w:r>
      <w:r w:rsidRPr="001B53A7">
        <w:rPr>
          <w:rFonts w:ascii="HelveticaNeueLTStd-Md" w:eastAsia="ZapfDingbatsStd" w:hAnsi="HelveticaNeueLTStd-Md" w:cs="HelveticaNeueLTStd-Md"/>
          <w:color w:val="952973"/>
          <w:sz w:val="21"/>
          <w:szCs w:val="17"/>
        </w:rPr>
        <w:t>Define marketing ethics.</w:t>
      </w:r>
    </w:p>
    <w:p w:rsidR="001B53A7" w:rsidRPr="001B53A7" w:rsidRDefault="001B53A7" w:rsidP="001B53A7">
      <w:pPr>
        <w:autoSpaceDE w:val="0"/>
        <w:autoSpaceDN w:val="0"/>
        <w:adjustRightInd w:val="0"/>
        <w:spacing w:after="0" w:line="240" w:lineRule="auto"/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</w:pPr>
      <w:r w:rsidRPr="001B53A7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Marketing ethics is concerned with how marketers go about the marketing pr</w:t>
      </w:r>
      <w:r w:rsidRPr="001B53A7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ocess. In particular, it is the </w:t>
      </w:r>
      <w:r w:rsidRPr="001B53A7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application of moral principles to decision-making in marketing and the c</w:t>
      </w:r>
      <w:r w:rsidRPr="001B53A7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onsideration of the outcomes of </w:t>
      </w:r>
      <w:r w:rsidRPr="001B53A7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those decisions.</w:t>
      </w:r>
    </w:p>
    <w:p w:rsidR="001B53A7" w:rsidRPr="001B53A7" w:rsidRDefault="001B53A7" w:rsidP="001B53A7">
      <w:pPr>
        <w:autoSpaceDE w:val="0"/>
        <w:autoSpaceDN w:val="0"/>
        <w:adjustRightInd w:val="0"/>
        <w:spacing w:after="0" w:line="240" w:lineRule="auto"/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</w:pPr>
    </w:p>
    <w:p w:rsidR="001B53A7" w:rsidRPr="001B53A7" w:rsidRDefault="001B53A7" w:rsidP="001B53A7">
      <w:pPr>
        <w:autoSpaceDE w:val="0"/>
        <w:autoSpaceDN w:val="0"/>
        <w:adjustRightInd w:val="0"/>
        <w:spacing w:after="0" w:line="240" w:lineRule="auto"/>
        <w:rPr>
          <w:rFonts w:ascii="HelveticaNeueLTStd-Md" w:eastAsia="ZapfDingbatsStd" w:hAnsi="HelveticaNeueLTStd-Md" w:cs="HelveticaNeueLTStd-Md"/>
          <w:color w:val="952973"/>
          <w:sz w:val="21"/>
          <w:szCs w:val="17"/>
        </w:rPr>
      </w:pPr>
      <w:r w:rsidRPr="001B53A7">
        <w:rPr>
          <w:rFonts w:ascii="ZapfDingbatsStd" w:eastAsia="ZapfDingbatsStd" w:cs="ZapfDingbatsStd" w:hint="eastAsia"/>
          <w:color w:val="952973"/>
          <w:sz w:val="18"/>
          <w:szCs w:val="14"/>
        </w:rPr>
        <w:t>■</w:t>
      </w:r>
      <w:r w:rsidRPr="001B53A7">
        <w:rPr>
          <w:rFonts w:ascii="ZapfDingbatsStd" w:eastAsia="ZapfDingbatsStd" w:cs="ZapfDingbatsStd"/>
          <w:color w:val="952973"/>
          <w:sz w:val="18"/>
          <w:szCs w:val="14"/>
        </w:rPr>
        <w:t xml:space="preserve"> </w:t>
      </w:r>
      <w:r w:rsidRPr="001B53A7">
        <w:rPr>
          <w:rFonts w:ascii="HelveticaNeueLTStd-Md" w:eastAsia="ZapfDingbatsStd" w:hAnsi="HelveticaNeueLTStd-Md" w:cs="HelveticaNeueLTStd-Md"/>
          <w:color w:val="952973"/>
          <w:sz w:val="21"/>
          <w:szCs w:val="17"/>
        </w:rPr>
        <w:t>Explain the common ethical norms applied in marketing.</w:t>
      </w:r>
    </w:p>
    <w:p w:rsidR="001B53A7" w:rsidRPr="001B53A7" w:rsidRDefault="001B53A7" w:rsidP="001B53A7">
      <w:pPr>
        <w:autoSpaceDE w:val="0"/>
        <w:autoSpaceDN w:val="0"/>
        <w:adjustRightInd w:val="0"/>
        <w:spacing w:after="0" w:line="240" w:lineRule="auto"/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</w:pPr>
      <w:r w:rsidRPr="001B53A7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Marketing ethics can be divided into normative and descriptive branches</w:t>
      </w:r>
      <w:r w:rsidRPr="001B53A7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, distinguishing between how we </w:t>
      </w:r>
      <w:r w:rsidRPr="001B53A7">
        <w:rPr>
          <w:rFonts w:ascii="HelveticaNeueLTStd-LtIt" w:eastAsia="ZapfDingbatsStd" w:hAnsi="HelveticaNeueLTStd-LtIt" w:cs="HelveticaNeueLTStd-LtIt"/>
          <w:i/>
          <w:iCs/>
          <w:color w:val="000000"/>
          <w:sz w:val="21"/>
          <w:szCs w:val="17"/>
        </w:rPr>
        <w:t xml:space="preserve">ought </w:t>
      </w:r>
      <w:r w:rsidRPr="001B53A7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to act and how people </w:t>
      </w:r>
      <w:r w:rsidRPr="001B53A7">
        <w:rPr>
          <w:rFonts w:ascii="HelveticaNeueLTStd-LtIt" w:eastAsia="ZapfDingbatsStd" w:hAnsi="HelveticaNeueLTStd-LtIt" w:cs="HelveticaNeueLTStd-LtIt"/>
          <w:i/>
          <w:iCs/>
          <w:color w:val="000000"/>
          <w:sz w:val="21"/>
          <w:szCs w:val="17"/>
        </w:rPr>
        <w:t xml:space="preserve">actually behave </w:t>
      </w:r>
      <w:r w:rsidRPr="001B53A7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when making marketing dec</w:t>
      </w:r>
      <w:r w:rsidRPr="001B53A7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isions. The five main normative </w:t>
      </w:r>
      <w:r w:rsidRPr="001B53A7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approaches to marketing decision-making are: deontological ethics (doing ‘the right thing’ because it’</w:t>
      </w:r>
      <w:r w:rsidRPr="001B53A7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s </w:t>
      </w:r>
      <w:r w:rsidRPr="001B53A7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the right thing to do); teleological ethics (the right thing to do is the thin</w:t>
      </w:r>
      <w:r w:rsidRPr="001B53A7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g with the right consequences); </w:t>
      </w:r>
      <w:r w:rsidRPr="001B53A7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managerial egoism (doing the right thing because it’s the best thing to do</w:t>
      </w:r>
      <w:r w:rsidRPr="001B53A7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 for ourselves); utilitarianism </w:t>
      </w:r>
      <w:r w:rsidRPr="001B53A7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(doing the right thing for the largest number of people); and virtue et</w:t>
      </w:r>
      <w:r w:rsidRPr="001B53A7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hics (doing the right thing for </w:t>
      </w:r>
      <w:r w:rsidRPr="001B53A7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everyone).</w:t>
      </w:r>
    </w:p>
    <w:p w:rsidR="001B53A7" w:rsidRPr="001B53A7" w:rsidRDefault="001B53A7" w:rsidP="001B53A7">
      <w:pPr>
        <w:autoSpaceDE w:val="0"/>
        <w:autoSpaceDN w:val="0"/>
        <w:adjustRightInd w:val="0"/>
        <w:spacing w:after="0" w:line="240" w:lineRule="auto"/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</w:pPr>
    </w:p>
    <w:p w:rsidR="001B53A7" w:rsidRPr="001B53A7" w:rsidRDefault="001B53A7" w:rsidP="001B53A7">
      <w:pPr>
        <w:autoSpaceDE w:val="0"/>
        <w:autoSpaceDN w:val="0"/>
        <w:adjustRightInd w:val="0"/>
        <w:spacing w:after="0" w:line="240" w:lineRule="auto"/>
        <w:rPr>
          <w:rFonts w:ascii="HelveticaNeueLTStd-Md" w:eastAsia="ZapfDingbatsStd" w:hAnsi="HelveticaNeueLTStd-Md" w:cs="HelveticaNeueLTStd-Md"/>
          <w:color w:val="952973"/>
          <w:sz w:val="21"/>
          <w:szCs w:val="17"/>
        </w:rPr>
      </w:pPr>
      <w:r w:rsidRPr="001B53A7">
        <w:rPr>
          <w:rFonts w:ascii="ZapfDingbatsStd" w:eastAsia="ZapfDingbatsStd" w:cs="ZapfDingbatsStd" w:hint="eastAsia"/>
          <w:color w:val="952973"/>
          <w:sz w:val="18"/>
          <w:szCs w:val="14"/>
        </w:rPr>
        <w:t>■</w:t>
      </w:r>
      <w:r w:rsidRPr="001B53A7">
        <w:rPr>
          <w:rFonts w:ascii="ZapfDingbatsStd" w:eastAsia="ZapfDingbatsStd" w:cs="ZapfDingbatsStd"/>
          <w:color w:val="952973"/>
          <w:sz w:val="18"/>
          <w:szCs w:val="14"/>
        </w:rPr>
        <w:t xml:space="preserve"> </w:t>
      </w:r>
      <w:r w:rsidRPr="001B53A7">
        <w:rPr>
          <w:rFonts w:ascii="HelveticaNeueLTStd-Md" w:eastAsia="ZapfDingbatsStd" w:hAnsi="HelveticaNeueLTStd-Md" w:cs="HelveticaNeueLTStd-Md"/>
          <w:color w:val="952973"/>
          <w:sz w:val="21"/>
          <w:szCs w:val="17"/>
        </w:rPr>
        <w:t>Describe the role of ethics in marketing decision-making.</w:t>
      </w:r>
    </w:p>
    <w:p w:rsidR="001B53A7" w:rsidRPr="001B53A7" w:rsidRDefault="001B53A7" w:rsidP="001B53A7">
      <w:pPr>
        <w:autoSpaceDE w:val="0"/>
        <w:autoSpaceDN w:val="0"/>
        <w:adjustRightInd w:val="0"/>
        <w:spacing w:after="0" w:line="240" w:lineRule="auto"/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</w:pPr>
      <w:r w:rsidRPr="001B53A7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Models of marketing decision-making outline the importance of the eth</w:t>
      </w:r>
      <w:r w:rsidRPr="001B53A7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ical content of a situation and </w:t>
      </w:r>
      <w:r w:rsidRPr="001B53A7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the importance of ‘significant others’, employees’ values, and the ethi</w:t>
      </w:r>
      <w:r w:rsidRPr="001B53A7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cal training given by a company </w:t>
      </w:r>
      <w:r w:rsidRPr="001B53A7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in line with its own ethical policy. Hunt and Vitell’s (2006) model of mar</w:t>
      </w:r>
      <w:r w:rsidRPr="001B53A7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keting decision-making stresses </w:t>
      </w:r>
      <w:r w:rsidRPr="001B53A7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the importance of considering what is the </w:t>
      </w:r>
      <w:r w:rsidRPr="001B53A7">
        <w:rPr>
          <w:rFonts w:ascii="HelveticaNeueLTStd-LtIt" w:eastAsia="ZapfDingbatsStd" w:hAnsi="HelveticaNeueLTStd-LtIt" w:cs="HelveticaNeueLTStd-LtIt"/>
          <w:i/>
          <w:iCs/>
          <w:color w:val="000000"/>
          <w:sz w:val="21"/>
          <w:szCs w:val="17"/>
        </w:rPr>
        <w:t xml:space="preserve">right </w:t>
      </w:r>
      <w:r w:rsidRPr="001B53A7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thing to do (deontological norms) and what are the </w:t>
      </w:r>
      <w:r w:rsidRPr="001B53A7">
        <w:rPr>
          <w:rFonts w:ascii="HelveticaNeueLTStd-LtIt" w:eastAsia="ZapfDingbatsStd" w:hAnsi="HelveticaNeueLTStd-LtIt" w:cs="HelveticaNeueLTStd-LtIt"/>
          <w:i/>
          <w:iCs/>
          <w:color w:val="000000"/>
          <w:sz w:val="21"/>
          <w:szCs w:val="17"/>
        </w:rPr>
        <w:t>right</w:t>
      </w:r>
      <w:r w:rsidRPr="001B53A7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 </w:t>
      </w:r>
      <w:r w:rsidRPr="001B53A7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intended outcomes for us to follow (teleological norms).</w:t>
      </w:r>
    </w:p>
    <w:p w:rsidR="001B53A7" w:rsidRPr="001B53A7" w:rsidRDefault="001B53A7" w:rsidP="001B53A7">
      <w:pPr>
        <w:autoSpaceDE w:val="0"/>
        <w:autoSpaceDN w:val="0"/>
        <w:adjustRightInd w:val="0"/>
        <w:spacing w:after="0" w:line="240" w:lineRule="auto"/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</w:pPr>
    </w:p>
    <w:p w:rsidR="001B53A7" w:rsidRPr="001B53A7" w:rsidRDefault="001B53A7" w:rsidP="001B53A7">
      <w:pPr>
        <w:autoSpaceDE w:val="0"/>
        <w:autoSpaceDN w:val="0"/>
        <w:adjustRightInd w:val="0"/>
        <w:spacing w:after="0" w:line="240" w:lineRule="auto"/>
        <w:rPr>
          <w:rFonts w:ascii="HelveticaNeueLTStd-Md" w:eastAsia="ZapfDingbatsStd" w:hAnsi="HelveticaNeueLTStd-Md" w:cs="HelveticaNeueLTStd-Md"/>
          <w:color w:val="952973"/>
          <w:sz w:val="21"/>
          <w:szCs w:val="17"/>
        </w:rPr>
      </w:pPr>
      <w:r w:rsidRPr="001B53A7">
        <w:rPr>
          <w:rFonts w:ascii="ZapfDingbatsStd" w:eastAsia="ZapfDingbatsStd" w:cs="ZapfDingbatsStd" w:hint="eastAsia"/>
          <w:color w:val="952973"/>
          <w:sz w:val="18"/>
          <w:szCs w:val="14"/>
        </w:rPr>
        <w:t>■</w:t>
      </w:r>
      <w:r w:rsidRPr="001B53A7">
        <w:rPr>
          <w:rFonts w:ascii="ZapfDingbatsStd" w:eastAsia="ZapfDingbatsStd" w:cs="ZapfDingbatsStd"/>
          <w:color w:val="952973"/>
          <w:sz w:val="18"/>
          <w:szCs w:val="14"/>
        </w:rPr>
        <w:t xml:space="preserve"> </w:t>
      </w:r>
      <w:r w:rsidRPr="001B53A7">
        <w:rPr>
          <w:rFonts w:ascii="HelveticaNeueLTStd-Md" w:eastAsia="ZapfDingbatsStd" w:hAnsi="HelveticaNeueLTStd-Md" w:cs="HelveticaNeueLTStd-Md"/>
          <w:color w:val="952973"/>
          <w:sz w:val="21"/>
          <w:szCs w:val="17"/>
        </w:rPr>
        <w:t>Understand how ethical breaches occur in marketing mix programmes.</w:t>
      </w:r>
    </w:p>
    <w:p w:rsidR="001B53A7" w:rsidRPr="001B53A7" w:rsidRDefault="001B53A7" w:rsidP="001B53A7">
      <w:pPr>
        <w:autoSpaceDE w:val="0"/>
        <w:autoSpaceDN w:val="0"/>
        <w:adjustRightInd w:val="0"/>
        <w:spacing w:after="0" w:line="240" w:lineRule="auto"/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</w:pPr>
      <w:r w:rsidRPr="001B53A7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Ethical breaches occur in all aspects of an organization’s marketing activity, including pric</w:t>
      </w:r>
      <w:r w:rsidRPr="001B53A7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ing, promotion, </w:t>
      </w:r>
      <w:r w:rsidRPr="001B53A7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product, and place (distribution) policies. Ethical breaches are often m</w:t>
      </w:r>
      <w:r w:rsidRPr="001B53A7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ade by employees who may or may </w:t>
      </w:r>
      <w:r w:rsidRPr="001B53A7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not be following company ethical guidelines and codes of conduct appropriately.</w:t>
      </w:r>
    </w:p>
    <w:sectPr w:rsidR="001B53A7" w:rsidRPr="001B53A7" w:rsidSect="003E0C67">
      <w:headerReference w:type="default" r:id="rId7"/>
      <w:footerReference w:type="default" r:id="rId8"/>
      <w:pgSz w:w="11906" w:h="16838"/>
      <w:pgMar w:top="1440" w:right="1440" w:bottom="851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0C67" w:rsidRDefault="003E0C67" w:rsidP="003E0C67">
      <w:pPr>
        <w:spacing w:after="0" w:line="240" w:lineRule="auto"/>
      </w:pPr>
      <w:r>
        <w:separator/>
      </w:r>
    </w:p>
  </w:endnote>
  <w:endnote w:type="continuationSeparator" w:id="0">
    <w:p w:rsidR="003E0C67" w:rsidRDefault="003E0C67" w:rsidP="003E0C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NeueLTStd-B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NeueLTStd-L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ZapfDingbatsSt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HelveticaNeueLTStd-M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NeueLTStd-LtI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OUP Swift">
    <w:panose1 w:val="02000503080000020004"/>
    <w:charset w:val="00"/>
    <w:family w:val="auto"/>
    <w:pitch w:val="variable"/>
    <w:sig w:usb0="80000027" w:usb1="0000004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0C67" w:rsidRDefault="003E0C67" w:rsidP="003E0C67">
    <w:pPr>
      <w:pStyle w:val="Footer"/>
      <w:jc w:val="right"/>
    </w:pPr>
    <w:r>
      <w:t>© Oxford University Press, 2020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0C67" w:rsidRDefault="003E0C67" w:rsidP="003E0C67">
      <w:pPr>
        <w:spacing w:after="0" w:line="240" w:lineRule="auto"/>
      </w:pPr>
      <w:r>
        <w:separator/>
      </w:r>
    </w:p>
  </w:footnote>
  <w:footnote w:type="continuationSeparator" w:id="0">
    <w:p w:rsidR="003E0C67" w:rsidRDefault="003E0C67" w:rsidP="003E0C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0C67" w:rsidRPr="003E0C67" w:rsidRDefault="003E0C67">
    <w:pPr>
      <w:pStyle w:val="Header"/>
      <w:rPr>
        <w:rFonts w:ascii="OUP Swift" w:hAnsi="OUP Swift"/>
      </w:rPr>
    </w:pPr>
    <w:r w:rsidRPr="003E0C67">
      <w:rPr>
        <w:rFonts w:ascii="OUP Swift" w:hAnsi="OUP Swift"/>
        <w:i/>
      </w:rPr>
      <w:t>Marketing</w:t>
    </w:r>
    <w:r>
      <w:rPr>
        <w:rFonts w:ascii="OUP Swift" w:hAnsi="OUP Swift"/>
        <w:i/>
      </w:rPr>
      <w:t xml:space="preserve"> </w:t>
    </w:r>
    <w:r>
      <w:rPr>
        <w:rFonts w:ascii="OUP Swift" w:hAnsi="OUP Swift"/>
      </w:rPr>
      <w:t>International Edition</w:t>
    </w:r>
  </w:p>
  <w:p w:rsidR="003E0C67" w:rsidRPr="003E0C67" w:rsidRDefault="003739E0">
    <w:pPr>
      <w:pStyle w:val="Header"/>
      <w:rPr>
        <w:rFonts w:ascii="OUP Swift" w:hAnsi="OUP Swift"/>
      </w:rPr>
    </w:pPr>
    <w:r>
      <w:rPr>
        <w:rFonts w:ascii="OUP Swift" w:hAnsi="OUP Swift"/>
      </w:rPr>
      <w:t>Chapter Summary</w:t>
    </w:r>
  </w:p>
  <w:p w:rsidR="003E0C67" w:rsidRDefault="003E0C6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0C67"/>
    <w:rsid w:val="000F229E"/>
    <w:rsid w:val="000F3501"/>
    <w:rsid w:val="001055DB"/>
    <w:rsid w:val="00152283"/>
    <w:rsid w:val="0016377B"/>
    <w:rsid w:val="001B53A7"/>
    <w:rsid w:val="00312946"/>
    <w:rsid w:val="00363F58"/>
    <w:rsid w:val="003739E0"/>
    <w:rsid w:val="003E0C67"/>
    <w:rsid w:val="004866E3"/>
    <w:rsid w:val="004A24C5"/>
    <w:rsid w:val="00525F43"/>
    <w:rsid w:val="005B35D3"/>
    <w:rsid w:val="006125F1"/>
    <w:rsid w:val="00625E2F"/>
    <w:rsid w:val="006A7B4C"/>
    <w:rsid w:val="007C3B8D"/>
    <w:rsid w:val="007C48EE"/>
    <w:rsid w:val="00813867"/>
    <w:rsid w:val="0087746E"/>
    <w:rsid w:val="008949BC"/>
    <w:rsid w:val="00993272"/>
    <w:rsid w:val="00A05561"/>
    <w:rsid w:val="00A16E00"/>
    <w:rsid w:val="00AB0E94"/>
    <w:rsid w:val="00AC2C81"/>
    <w:rsid w:val="00AE2EFF"/>
    <w:rsid w:val="00B46A98"/>
    <w:rsid w:val="00BF1B14"/>
    <w:rsid w:val="00C333F5"/>
    <w:rsid w:val="00C549D8"/>
    <w:rsid w:val="00C70E5C"/>
    <w:rsid w:val="00CE6B8A"/>
    <w:rsid w:val="00D2763F"/>
    <w:rsid w:val="00D709B6"/>
    <w:rsid w:val="00DA6FD8"/>
    <w:rsid w:val="00DD67AA"/>
    <w:rsid w:val="00E00EF7"/>
    <w:rsid w:val="00E80B7D"/>
    <w:rsid w:val="00ED1163"/>
    <w:rsid w:val="00F0607A"/>
    <w:rsid w:val="00FA46DC"/>
    <w:rsid w:val="00FB7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E0C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0C67"/>
  </w:style>
  <w:style w:type="paragraph" w:styleId="Footer">
    <w:name w:val="footer"/>
    <w:basedOn w:val="Normal"/>
    <w:link w:val="FooterChar"/>
    <w:uiPriority w:val="99"/>
    <w:unhideWhenUsed/>
    <w:rsid w:val="003E0C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0C67"/>
  </w:style>
  <w:style w:type="paragraph" w:styleId="BalloonText">
    <w:name w:val="Balloon Text"/>
    <w:basedOn w:val="Normal"/>
    <w:link w:val="BalloonTextChar"/>
    <w:uiPriority w:val="99"/>
    <w:semiHidden/>
    <w:unhideWhenUsed/>
    <w:rsid w:val="003E0C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0C6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E0C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0C67"/>
  </w:style>
  <w:style w:type="paragraph" w:styleId="Footer">
    <w:name w:val="footer"/>
    <w:basedOn w:val="Normal"/>
    <w:link w:val="FooterChar"/>
    <w:uiPriority w:val="99"/>
    <w:unhideWhenUsed/>
    <w:rsid w:val="003E0C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0C67"/>
  </w:style>
  <w:style w:type="paragraph" w:styleId="BalloonText">
    <w:name w:val="Balloon Text"/>
    <w:basedOn w:val="Normal"/>
    <w:link w:val="BalloonTextChar"/>
    <w:uiPriority w:val="99"/>
    <w:semiHidden/>
    <w:unhideWhenUsed/>
    <w:rsid w:val="003E0C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0C6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572</Words>
  <Characters>3262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Oxford University Press</Company>
  <LinksUpToDate>false</LinksUpToDate>
  <CharactersWithSpaces>3827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BELL, Jennifer</dc:creator>
  <cp:lastModifiedBy>BELL, Jennifer</cp:lastModifiedBy>
  <cp:revision>3</cp:revision>
  <dcterms:created xsi:type="dcterms:W3CDTF">2019-10-24T11:52:00Z</dcterms:created>
  <dcterms:modified xsi:type="dcterms:W3CDTF">2019-10-24T11:56:00Z</dcterms:modified>
</cp:coreProperties>
</file>