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D92BD" w14:textId="77777777" w:rsidR="003C7B03" w:rsidRPr="00BC1A9D" w:rsidRDefault="003C7B03" w:rsidP="003C7B03">
      <w:pPr>
        <w:rPr>
          <w:rFonts w:ascii="Times New Roman" w:eastAsia="Times New Roman" w:hAnsi="Times New Roman" w:cs="Times New Roman"/>
          <w:color w:val="000000"/>
        </w:rPr>
      </w:pPr>
      <w:r w:rsidRPr="00BC1A9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Practitioner Articles</w:t>
      </w:r>
    </w:p>
    <w:p w14:paraId="17C3190E" w14:textId="77777777" w:rsidR="003C7B03" w:rsidRPr="00BC1A9D" w:rsidRDefault="003C7B03" w:rsidP="003C7B03">
      <w:pPr>
        <w:rPr>
          <w:rFonts w:ascii="Times New Roman" w:eastAsia="Times New Roman" w:hAnsi="Times New Roman" w:cs="Times New Roman"/>
          <w:color w:val="000000"/>
        </w:rPr>
      </w:pPr>
    </w:p>
    <w:p w14:paraId="353DA31D" w14:textId="77777777" w:rsidR="00A92912" w:rsidRDefault="003C7B03" w:rsidP="00A92912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1A9D">
        <w:rPr>
          <w:rFonts w:ascii="Times New Roman" w:eastAsia="Times New Roman" w:hAnsi="Times New Roman" w:cs="Times New Roman"/>
          <w:color w:val="000000"/>
          <w:sz w:val="20"/>
          <w:szCs w:val="20"/>
        </w:rPr>
        <w:t>Jellison, J. A., Draper, E. A., &amp; Brown, L. S. (2017). Learning together: The instinct to do</w:t>
      </w:r>
      <w:r w:rsidR="00A92912">
        <w:rPr>
          <w:rFonts w:ascii="Times New Roman" w:eastAsia="Times New Roman" w:hAnsi="Times New Roman" w:cs="Times New Roman"/>
          <w:color w:val="000000"/>
        </w:rPr>
        <w:t xml:space="preserve"> </w:t>
      </w:r>
      <w:r w:rsidRPr="00BC1A9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good and peer-assisted </w:t>
      </w:r>
    </w:p>
    <w:p w14:paraId="2AEA2C6A" w14:textId="67D32CF2" w:rsidR="003C7B03" w:rsidRPr="00BC1A9D" w:rsidRDefault="003C7B03" w:rsidP="00A92912">
      <w:pPr>
        <w:ind w:firstLine="720"/>
        <w:rPr>
          <w:rFonts w:ascii="Times New Roman" w:eastAsia="Times New Roman" w:hAnsi="Times New Roman" w:cs="Times New Roman"/>
          <w:color w:val="000000"/>
        </w:rPr>
      </w:pPr>
      <w:r w:rsidRPr="00BC1A9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strategies that work. </w:t>
      </w:r>
      <w:r w:rsidRPr="00BC1A9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Music Educators Journal</w:t>
      </w:r>
      <w:r w:rsidRPr="00BC1A9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BC1A9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104</w:t>
      </w:r>
      <w:r w:rsidRPr="00BC1A9D">
        <w:rPr>
          <w:rFonts w:ascii="Times New Roman" w:eastAsia="Times New Roman" w:hAnsi="Times New Roman" w:cs="Times New Roman"/>
          <w:color w:val="000000"/>
          <w:sz w:val="20"/>
          <w:szCs w:val="20"/>
        </w:rPr>
        <w:t>(2),</w:t>
      </w:r>
      <w:r w:rsidR="00A92912">
        <w:rPr>
          <w:rFonts w:ascii="Times New Roman" w:eastAsia="Times New Roman" w:hAnsi="Times New Roman" w:cs="Times New Roman"/>
          <w:color w:val="000000"/>
        </w:rPr>
        <w:t xml:space="preserve"> </w:t>
      </w:r>
      <w:r w:rsidRPr="00BC1A9D">
        <w:rPr>
          <w:rFonts w:ascii="Times New Roman" w:eastAsia="Times New Roman" w:hAnsi="Times New Roman" w:cs="Times New Roman"/>
          <w:color w:val="000000"/>
          <w:sz w:val="20"/>
          <w:szCs w:val="20"/>
        </w:rPr>
        <w:t>15-20.</w:t>
      </w:r>
    </w:p>
    <w:p w14:paraId="1F219325" w14:textId="112E6C57" w:rsidR="003C7B03" w:rsidRPr="00BC1A9D" w:rsidRDefault="003C7B03" w:rsidP="00A92912">
      <w:pPr>
        <w:rPr>
          <w:rFonts w:ascii="Times New Roman" w:eastAsia="Times New Roman" w:hAnsi="Times New Roman" w:cs="Times New Roman"/>
          <w:color w:val="000000"/>
        </w:rPr>
      </w:pPr>
      <w:r w:rsidRPr="00BC1A9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Johnson, E. (2011). Developing listening skills through peer interaction. </w:t>
      </w:r>
      <w:r w:rsidRPr="00BC1A9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Music</w:t>
      </w:r>
      <w:r w:rsidR="00A92912">
        <w:rPr>
          <w:rFonts w:ascii="Times New Roman" w:eastAsia="Times New Roman" w:hAnsi="Times New Roman" w:cs="Times New Roman"/>
          <w:color w:val="000000"/>
        </w:rPr>
        <w:t xml:space="preserve"> </w:t>
      </w:r>
      <w:r w:rsidRPr="00BC1A9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Educators Journal, 98</w:t>
      </w:r>
      <w:r w:rsidRPr="00BC1A9D">
        <w:rPr>
          <w:rFonts w:ascii="Times New Roman" w:eastAsia="Times New Roman" w:hAnsi="Times New Roman" w:cs="Times New Roman"/>
          <w:color w:val="000000"/>
          <w:sz w:val="20"/>
          <w:szCs w:val="20"/>
        </w:rPr>
        <w:t>(2), 49-54.</w:t>
      </w:r>
    </w:p>
    <w:p w14:paraId="4E162251" w14:textId="77777777" w:rsidR="00A92912" w:rsidRDefault="003C7B03" w:rsidP="00A92912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1A9D">
        <w:rPr>
          <w:rFonts w:ascii="Times New Roman" w:eastAsia="Times New Roman" w:hAnsi="Times New Roman" w:cs="Times New Roman"/>
          <w:color w:val="000000"/>
          <w:sz w:val="20"/>
          <w:szCs w:val="20"/>
        </w:rPr>
        <w:t>Walkup-Amos, T. (2020). Creating Inclusive Music Classrooms Through Peer-Assisted</w:t>
      </w:r>
      <w:r w:rsidR="00A92912">
        <w:rPr>
          <w:rFonts w:ascii="Times New Roman" w:eastAsia="Times New Roman" w:hAnsi="Times New Roman" w:cs="Times New Roman"/>
          <w:color w:val="000000"/>
        </w:rPr>
        <w:t xml:space="preserve"> </w:t>
      </w:r>
      <w:r w:rsidRPr="00BC1A9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Learning Strategies. </w:t>
      </w:r>
    </w:p>
    <w:p w14:paraId="1306BF13" w14:textId="20D608A3" w:rsidR="003C7B03" w:rsidRPr="00BC1A9D" w:rsidRDefault="003C7B03" w:rsidP="00A92912">
      <w:pPr>
        <w:ind w:firstLine="720"/>
        <w:rPr>
          <w:rFonts w:ascii="Times New Roman" w:eastAsia="Times New Roman" w:hAnsi="Times New Roman" w:cs="Times New Roman"/>
          <w:color w:val="000000"/>
        </w:rPr>
      </w:pPr>
      <w:r w:rsidRPr="00BC1A9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TEACHING Exceptional Children, 52</w:t>
      </w:r>
      <w:r w:rsidRPr="00BC1A9D">
        <w:rPr>
          <w:rFonts w:ascii="Times New Roman" w:eastAsia="Times New Roman" w:hAnsi="Times New Roman" w:cs="Times New Roman"/>
          <w:color w:val="000000"/>
          <w:sz w:val="20"/>
          <w:szCs w:val="20"/>
        </w:rPr>
        <w:t>(3), 138-146.</w:t>
      </w:r>
    </w:p>
    <w:p w14:paraId="04DCEF88" w14:textId="77777777" w:rsidR="003C7B03" w:rsidRPr="00BC1A9D" w:rsidRDefault="003C7B03" w:rsidP="003C7B03">
      <w:pPr>
        <w:rPr>
          <w:rFonts w:ascii="Times New Roman" w:eastAsia="Times New Roman" w:hAnsi="Times New Roman" w:cs="Times New Roman"/>
          <w:color w:val="000000"/>
        </w:rPr>
      </w:pPr>
    </w:p>
    <w:p w14:paraId="2ADDEDA7" w14:textId="77777777" w:rsidR="003C7B03" w:rsidRPr="00BC1A9D" w:rsidRDefault="003C7B03" w:rsidP="003C7B03">
      <w:pPr>
        <w:rPr>
          <w:rFonts w:ascii="Times New Roman" w:eastAsia="Times New Roman" w:hAnsi="Times New Roman" w:cs="Times New Roman"/>
          <w:color w:val="000000"/>
        </w:rPr>
      </w:pPr>
      <w:r w:rsidRPr="00BC1A9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Texts</w:t>
      </w:r>
    </w:p>
    <w:p w14:paraId="1EF2F0D1" w14:textId="77777777" w:rsidR="003C7B03" w:rsidRPr="00BC1A9D" w:rsidRDefault="003C7B03" w:rsidP="003C7B03">
      <w:pPr>
        <w:rPr>
          <w:rFonts w:ascii="Times New Roman" w:eastAsia="Times New Roman" w:hAnsi="Times New Roman" w:cs="Times New Roman"/>
          <w:color w:val="000000"/>
        </w:rPr>
      </w:pPr>
    </w:p>
    <w:p w14:paraId="350FCEEA" w14:textId="77777777" w:rsidR="00A92912" w:rsidRDefault="003C7B03" w:rsidP="00A92912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1A9D">
        <w:rPr>
          <w:rFonts w:ascii="Times New Roman" w:eastAsia="Times New Roman" w:hAnsi="Times New Roman" w:cs="Times New Roman"/>
          <w:color w:val="000000"/>
          <w:sz w:val="20"/>
          <w:szCs w:val="20"/>
        </w:rPr>
        <w:t>Lind, V. R., &amp; McKoy, C. (2016). Culturally responsive teaching in music education:</w:t>
      </w:r>
      <w:r w:rsidR="00A92912">
        <w:rPr>
          <w:rFonts w:ascii="Times New Roman" w:eastAsia="Times New Roman" w:hAnsi="Times New Roman" w:cs="Times New Roman"/>
          <w:color w:val="000000"/>
        </w:rPr>
        <w:t xml:space="preserve"> </w:t>
      </w:r>
      <w:r w:rsidRPr="00BC1A9D">
        <w:rPr>
          <w:rFonts w:ascii="Times New Roman" w:eastAsia="Times New Roman" w:hAnsi="Times New Roman" w:cs="Times New Roman"/>
          <w:color w:val="000000"/>
          <w:sz w:val="20"/>
          <w:szCs w:val="20"/>
        </w:rPr>
        <w:t>From understanding to</w:t>
      </w:r>
    </w:p>
    <w:p w14:paraId="3EE572A1" w14:textId="3A81BB74" w:rsidR="003C7B03" w:rsidRPr="00BC1A9D" w:rsidRDefault="003C7B03" w:rsidP="00A92912">
      <w:pPr>
        <w:rPr>
          <w:rFonts w:ascii="Times New Roman" w:eastAsia="Times New Roman" w:hAnsi="Times New Roman" w:cs="Times New Roman"/>
          <w:color w:val="000000"/>
        </w:rPr>
      </w:pPr>
      <w:r w:rsidRPr="00BC1A9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9291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C1A9D">
        <w:rPr>
          <w:rFonts w:ascii="Times New Roman" w:eastAsia="Times New Roman" w:hAnsi="Times New Roman" w:cs="Times New Roman"/>
          <w:color w:val="000000"/>
          <w:sz w:val="20"/>
          <w:szCs w:val="20"/>
        </w:rPr>
        <w:t>application. Routledge.</w:t>
      </w:r>
    </w:p>
    <w:p w14:paraId="036B539F" w14:textId="77777777" w:rsidR="003C7B03" w:rsidRPr="00BC1A9D" w:rsidRDefault="003C7B03" w:rsidP="003C7B03">
      <w:pPr>
        <w:rPr>
          <w:rFonts w:ascii="Times New Roman" w:eastAsia="Times New Roman" w:hAnsi="Times New Roman" w:cs="Times New Roman"/>
          <w:color w:val="000000"/>
        </w:rPr>
      </w:pPr>
      <w:r w:rsidRPr="00BC1A9D">
        <w:rPr>
          <w:rFonts w:ascii="Times New Roman" w:eastAsia="Times New Roman" w:hAnsi="Times New Roman" w:cs="Times New Roman"/>
          <w:color w:val="000000"/>
          <w:sz w:val="20"/>
          <w:szCs w:val="20"/>
        </w:rPr>
        <w:t>Topping, K., &amp; Ehly, S. (Eds.). (1998). Peer-assisted learning. Routledge.</w:t>
      </w:r>
    </w:p>
    <w:p w14:paraId="4773B907" w14:textId="77777777" w:rsidR="003C7B03" w:rsidRPr="00BC1A9D" w:rsidRDefault="003C7B03" w:rsidP="003C7B03">
      <w:pPr>
        <w:rPr>
          <w:rFonts w:ascii="Times New Roman" w:eastAsia="Times New Roman" w:hAnsi="Times New Roman" w:cs="Times New Roman"/>
          <w:color w:val="000000"/>
        </w:rPr>
      </w:pPr>
    </w:p>
    <w:p w14:paraId="3D8E1936" w14:textId="77777777" w:rsidR="003C7B03" w:rsidRPr="00BC1A9D" w:rsidRDefault="003C7B03" w:rsidP="003C7B03">
      <w:pPr>
        <w:rPr>
          <w:rFonts w:ascii="Times New Roman" w:eastAsia="Times New Roman" w:hAnsi="Times New Roman" w:cs="Times New Roman"/>
          <w:color w:val="000000"/>
        </w:rPr>
      </w:pPr>
      <w:r w:rsidRPr="00BC1A9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Research Articles, Theses, and Dissertations</w:t>
      </w:r>
    </w:p>
    <w:p w14:paraId="0F69F407" w14:textId="77777777" w:rsidR="003C7B03" w:rsidRPr="00BC1A9D" w:rsidRDefault="003C7B03" w:rsidP="003C7B03">
      <w:pPr>
        <w:rPr>
          <w:rFonts w:ascii="Times New Roman" w:eastAsia="Times New Roman" w:hAnsi="Times New Roman" w:cs="Times New Roman"/>
          <w:color w:val="000000"/>
        </w:rPr>
      </w:pPr>
    </w:p>
    <w:p w14:paraId="6EC367FD" w14:textId="77777777" w:rsidR="003C7B03" w:rsidRPr="00A92912" w:rsidRDefault="003C7B03" w:rsidP="003C7B03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92912">
        <w:rPr>
          <w:rFonts w:ascii="Times New Roman" w:eastAsia="Times New Roman" w:hAnsi="Times New Roman" w:cs="Times New Roman"/>
          <w:sz w:val="20"/>
          <w:szCs w:val="20"/>
        </w:rPr>
        <w:t xml:space="preserve">Goodrich, A. (2007). Peer mentoring in a high school jazz ensemble. </w:t>
      </w:r>
      <w:r w:rsidRPr="00A92912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Journal of Research in Music Education, </w:t>
      </w:r>
    </w:p>
    <w:p w14:paraId="59793EA2" w14:textId="77777777" w:rsidR="003C7B03" w:rsidRPr="00A92912" w:rsidRDefault="003C7B03" w:rsidP="003C7B03">
      <w:pPr>
        <w:ind w:firstLine="720"/>
        <w:rPr>
          <w:rFonts w:ascii="Times New Roman" w:eastAsia="Times New Roman" w:hAnsi="Times New Roman" w:cs="Times New Roman"/>
        </w:rPr>
      </w:pPr>
      <w:r w:rsidRPr="00A92912">
        <w:rPr>
          <w:rFonts w:ascii="Times New Roman" w:eastAsia="Times New Roman" w:hAnsi="Times New Roman" w:cs="Times New Roman"/>
          <w:i/>
          <w:iCs/>
          <w:sz w:val="20"/>
          <w:szCs w:val="20"/>
        </w:rPr>
        <w:t>55</w:t>
      </w:r>
      <w:r w:rsidRPr="00A92912">
        <w:rPr>
          <w:rFonts w:ascii="Times New Roman" w:eastAsia="Times New Roman" w:hAnsi="Times New Roman" w:cs="Times New Roman"/>
          <w:sz w:val="20"/>
          <w:szCs w:val="20"/>
        </w:rPr>
        <w:t>(2), 94-114.</w:t>
      </w:r>
    </w:p>
    <w:p w14:paraId="1B64B215" w14:textId="77777777" w:rsidR="003C7B03" w:rsidRPr="00A92912" w:rsidRDefault="003C7B03" w:rsidP="003C7B03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92912">
        <w:rPr>
          <w:rFonts w:ascii="Times New Roman" w:eastAsia="Times New Roman" w:hAnsi="Times New Roman" w:cs="Times New Roman"/>
          <w:sz w:val="20"/>
          <w:szCs w:val="20"/>
        </w:rPr>
        <w:t xml:space="preserve">Herman, C. (2021). </w:t>
      </w:r>
      <w:r w:rsidRPr="00A92912">
        <w:rPr>
          <w:rFonts w:ascii="Times New Roman" w:eastAsia="Times New Roman" w:hAnsi="Times New Roman" w:cs="Times New Roman"/>
          <w:i/>
          <w:iCs/>
          <w:sz w:val="20"/>
          <w:szCs w:val="20"/>
        </w:rPr>
        <w:t>Student perceptions of online peer learning in preservice music teacher education: Motivation,</w:t>
      </w:r>
    </w:p>
    <w:p w14:paraId="01109252" w14:textId="77777777" w:rsidR="003C7B03" w:rsidRPr="00A92912" w:rsidRDefault="003C7B03" w:rsidP="003C7B03">
      <w:pPr>
        <w:ind w:firstLine="720"/>
        <w:rPr>
          <w:rFonts w:ascii="Times New Roman" w:eastAsia="Times New Roman" w:hAnsi="Times New Roman" w:cs="Times New Roman"/>
        </w:rPr>
      </w:pPr>
      <w:r w:rsidRPr="00A92912">
        <w:rPr>
          <w:rFonts w:ascii="Times New Roman" w:eastAsia="Times New Roman" w:hAnsi="Times New Roman" w:cs="Times New Roman"/>
          <w:i/>
          <w:iCs/>
          <w:sz w:val="20"/>
          <w:szCs w:val="20"/>
        </w:rPr>
        <w:t>social-emotional learning, and classroom climate.</w:t>
      </w:r>
      <w:r w:rsidRPr="00A92912">
        <w:rPr>
          <w:rFonts w:ascii="Times New Roman" w:eastAsia="Times New Roman" w:hAnsi="Times New Roman" w:cs="Times New Roman"/>
          <w:sz w:val="20"/>
          <w:szCs w:val="20"/>
        </w:rPr>
        <w:t xml:space="preserve"> [Master’s thesis, Colorado State University] </w:t>
      </w:r>
    </w:p>
    <w:p w14:paraId="73C9FA39" w14:textId="77777777" w:rsidR="003C7B03" w:rsidRPr="00A92912" w:rsidRDefault="003C7B03" w:rsidP="003C7B03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92912">
        <w:rPr>
          <w:rFonts w:ascii="Times New Roman" w:eastAsia="Times New Roman" w:hAnsi="Times New Roman" w:cs="Times New Roman"/>
          <w:sz w:val="20"/>
          <w:szCs w:val="20"/>
        </w:rPr>
        <w:t xml:space="preserve">Johnson, E. (2011). The effect of peer-based instruction on rhythm reading achievement. </w:t>
      </w:r>
      <w:r w:rsidRPr="00A92912">
        <w:rPr>
          <w:rFonts w:ascii="Times New Roman" w:eastAsia="Times New Roman" w:hAnsi="Times New Roman" w:cs="Times New Roman"/>
          <w:i/>
          <w:iCs/>
          <w:sz w:val="20"/>
          <w:szCs w:val="20"/>
        </w:rPr>
        <w:t>Contributions to Music</w:t>
      </w:r>
    </w:p>
    <w:p w14:paraId="269163E1" w14:textId="77777777" w:rsidR="003C7B03" w:rsidRPr="00A92912" w:rsidRDefault="003C7B03" w:rsidP="003C7B03">
      <w:pPr>
        <w:ind w:firstLine="720"/>
        <w:rPr>
          <w:rFonts w:ascii="Times New Roman" w:eastAsia="Times New Roman" w:hAnsi="Times New Roman" w:cs="Times New Roman"/>
        </w:rPr>
      </w:pPr>
      <w:r w:rsidRPr="00A92912">
        <w:rPr>
          <w:rFonts w:ascii="Times New Roman" w:eastAsia="Times New Roman" w:hAnsi="Times New Roman" w:cs="Times New Roman"/>
          <w:i/>
          <w:iCs/>
          <w:sz w:val="20"/>
          <w:szCs w:val="20"/>
        </w:rPr>
        <w:t>Education</w:t>
      </w:r>
      <w:r w:rsidRPr="00A9291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A92912">
        <w:rPr>
          <w:rFonts w:ascii="Times New Roman" w:eastAsia="Times New Roman" w:hAnsi="Times New Roman" w:cs="Times New Roman"/>
          <w:i/>
          <w:iCs/>
          <w:sz w:val="20"/>
          <w:szCs w:val="20"/>
        </w:rPr>
        <w:t>38</w:t>
      </w:r>
      <w:r w:rsidRPr="00A92912">
        <w:rPr>
          <w:rFonts w:ascii="Times New Roman" w:eastAsia="Times New Roman" w:hAnsi="Times New Roman" w:cs="Times New Roman"/>
          <w:sz w:val="20"/>
          <w:szCs w:val="20"/>
        </w:rPr>
        <w:t>(2), 25-42.</w:t>
      </w:r>
    </w:p>
    <w:p w14:paraId="32B187D4" w14:textId="77777777" w:rsidR="003C7B03" w:rsidRPr="00A92912" w:rsidRDefault="003C7B03" w:rsidP="003C7B03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92912">
        <w:rPr>
          <w:rFonts w:ascii="Times New Roman" w:eastAsia="Times New Roman" w:hAnsi="Times New Roman" w:cs="Times New Roman"/>
          <w:sz w:val="20"/>
          <w:szCs w:val="20"/>
        </w:rPr>
        <w:t>Johnson, E. (2015). Peer-Teaching in the Secondary Music Ensemble.</w:t>
      </w:r>
      <w:r w:rsidRPr="00A92912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Journal of Education and Training Studies,</w:t>
      </w:r>
    </w:p>
    <w:p w14:paraId="5FB4A8BB" w14:textId="77777777" w:rsidR="003C7B03" w:rsidRPr="00A92912" w:rsidRDefault="003C7B03" w:rsidP="003C7B03">
      <w:pPr>
        <w:ind w:firstLine="720"/>
        <w:rPr>
          <w:rFonts w:ascii="Times New Roman" w:eastAsia="Times New Roman" w:hAnsi="Times New Roman" w:cs="Times New Roman"/>
        </w:rPr>
      </w:pPr>
      <w:r w:rsidRPr="00A92912">
        <w:rPr>
          <w:rFonts w:ascii="Times New Roman" w:eastAsia="Times New Roman" w:hAnsi="Times New Roman" w:cs="Times New Roman"/>
          <w:i/>
          <w:iCs/>
          <w:sz w:val="20"/>
          <w:szCs w:val="20"/>
        </w:rPr>
        <w:t>3</w:t>
      </w:r>
      <w:r w:rsidRPr="00A92912">
        <w:rPr>
          <w:rFonts w:ascii="Times New Roman" w:eastAsia="Times New Roman" w:hAnsi="Times New Roman" w:cs="Times New Roman"/>
          <w:sz w:val="20"/>
          <w:szCs w:val="20"/>
        </w:rPr>
        <w:t>(5), 35-42.</w:t>
      </w:r>
    </w:p>
    <w:p w14:paraId="67596476" w14:textId="2C2E6420" w:rsidR="003C7B03" w:rsidRPr="00A92912" w:rsidRDefault="003C7B03" w:rsidP="00A92912">
      <w:pPr>
        <w:rPr>
          <w:rFonts w:ascii="Times New Roman" w:eastAsia="Times New Roman" w:hAnsi="Times New Roman" w:cs="Times New Roman"/>
          <w:sz w:val="20"/>
          <w:szCs w:val="20"/>
        </w:rPr>
      </w:pPr>
      <w:r w:rsidRPr="00A92912">
        <w:rPr>
          <w:rFonts w:ascii="Times New Roman" w:eastAsia="Times New Roman" w:hAnsi="Times New Roman" w:cs="Times New Roman"/>
          <w:sz w:val="20"/>
          <w:szCs w:val="20"/>
        </w:rPr>
        <w:t>Johnson, E. (2017). The effect of symmetrical and asymmetrical peer-assisted learning structures on music</w:t>
      </w:r>
      <w:r w:rsidR="00A92912" w:rsidRPr="00A92912">
        <w:rPr>
          <w:rFonts w:ascii="Times New Roman" w:eastAsia="Times New Roman" w:hAnsi="Times New Roman" w:cs="Times New Roman"/>
          <w:sz w:val="20"/>
          <w:szCs w:val="20"/>
        </w:rPr>
        <w:tab/>
      </w:r>
      <w:r w:rsidRPr="00A92912">
        <w:rPr>
          <w:rFonts w:ascii="Times New Roman" w:eastAsia="Times New Roman" w:hAnsi="Times New Roman" w:cs="Times New Roman"/>
          <w:sz w:val="20"/>
          <w:szCs w:val="20"/>
        </w:rPr>
        <w:t xml:space="preserve">achievement and learner engagement in seventh-grade band. </w:t>
      </w:r>
      <w:r w:rsidRPr="00A92912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Research in Music Education</w:t>
      </w:r>
      <w:r w:rsidRPr="00A9291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14:paraId="6B6FF1D5" w14:textId="422F53BE" w:rsidR="003C7B03" w:rsidRPr="00A92912" w:rsidRDefault="003C7B03" w:rsidP="003C7B03">
      <w:pPr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A92912">
        <w:rPr>
          <w:rFonts w:ascii="Times New Roman" w:eastAsia="Times New Roman" w:hAnsi="Times New Roman" w:cs="Times New Roman"/>
          <w:i/>
          <w:iCs/>
          <w:sz w:val="20"/>
          <w:szCs w:val="20"/>
        </w:rPr>
        <w:t>65</w:t>
      </w:r>
      <w:r w:rsidRPr="00A92912">
        <w:rPr>
          <w:rFonts w:ascii="Times New Roman" w:eastAsia="Times New Roman" w:hAnsi="Times New Roman" w:cs="Times New Roman"/>
          <w:sz w:val="20"/>
          <w:szCs w:val="20"/>
        </w:rPr>
        <w:t>(2), 163-178. </w:t>
      </w:r>
    </w:p>
    <w:p w14:paraId="2509C92F" w14:textId="77777777" w:rsidR="00A92912" w:rsidRPr="00A92912" w:rsidRDefault="00A92912" w:rsidP="00A92912">
      <w:pP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A9291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Johnson, E., &amp; LaGasse, A. B. (2021). Musical Creativity in Autism: Exploring Growth through Collaborative Peer</w:t>
      </w:r>
    </w:p>
    <w:p w14:paraId="2CAC8374" w14:textId="0377DE61" w:rsidR="00A92912" w:rsidRPr="00A92912" w:rsidRDefault="00A92912" w:rsidP="00A92912">
      <w:pPr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A9291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Interaction. </w:t>
      </w:r>
      <w:r w:rsidRPr="00A92912">
        <w:rPr>
          <w:rFonts w:ascii="Times New Roman" w:eastAsia="Times New Roman" w:hAnsi="Times New Roman" w:cs="Times New Roman"/>
          <w:i/>
          <w:iCs/>
          <w:sz w:val="20"/>
          <w:szCs w:val="20"/>
        </w:rPr>
        <w:t>International Journal of Disability, Development and Education</w:t>
      </w:r>
      <w:r w:rsidRPr="00A9291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1-15.</w:t>
      </w:r>
    </w:p>
    <w:p w14:paraId="409D78F5" w14:textId="77777777" w:rsidR="003C7B03" w:rsidRPr="00A92912" w:rsidRDefault="003C7B03" w:rsidP="003C7B03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92912">
        <w:rPr>
          <w:rFonts w:ascii="Times New Roman" w:eastAsia="Times New Roman" w:hAnsi="Times New Roman" w:cs="Times New Roman"/>
          <w:sz w:val="20"/>
          <w:szCs w:val="20"/>
        </w:rPr>
        <w:t xml:space="preserve">Webb, R. (2015). An Exploration of Three Peer Tutoring Cases in the School Orchestra Program. </w:t>
      </w:r>
      <w:r w:rsidRPr="00A92912">
        <w:rPr>
          <w:rFonts w:ascii="Times New Roman" w:eastAsia="Times New Roman" w:hAnsi="Times New Roman" w:cs="Times New Roman"/>
          <w:i/>
          <w:iCs/>
          <w:sz w:val="20"/>
          <w:szCs w:val="20"/>
        </w:rPr>
        <w:t>Bulletin of the</w:t>
      </w:r>
    </w:p>
    <w:p w14:paraId="74361D27" w14:textId="77777777" w:rsidR="003C7B03" w:rsidRPr="00A92912" w:rsidRDefault="003C7B03" w:rsidP="003C7B03">
      <w:pPr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A92912">
        <w:rPr>
          <w:rFonts w:ascii="Times New Roman" w:eastAsia="Times New Roman" w:hAnsi="Times New Roman" w:cs="Times New Roman"/>
          <w:i/>
          <w:iCs/>
          <w:sz w:val="20"/>
          <w:szCs w:val="20"/>
        </w:rPr>
        <w:t>Council for Research in Music Education, 203</w:t>
      </w:r>
      <w:r w:rsidRPr="00A92912">
        <w:rPr>
          <w:rFonts w:ascii="Times New Roman" w:eastAsia="Times New Roman" w:hAnsi="Times New Roman" w:cs="Times New Roman"/>
          <w:sz w:val="20"/>
          <w:szCs w:val="20"/>
        </w:rPr>
        <w:t xml:space="preserve">(2), 63–80. </w:t>
      </w:r>
    </w:p>
    <w:p w14:paraId="71795F5F" w14:textId="77777777" w:rsidR="003C7B03" w:rsidRDefault="003C7B03"/>
    <w:sectPr w:rsidR="003C7B0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0EDD2" w14:textId="77777777" w:rsidR="00E4617B" w:rsidRDefault="00E4617B" w:rsidP="00E4617B">
      <w:r>
        <w:separator/>
      </w:r>
    </w:p>
  </w:endnote>
  <w:endnote w:type="continuationSeparator" w:id="0">
    <w:p w14:paraId="5B032E0B" w14:textId="77777777" w:rsidR="00E4617B" w:rsidRDefault="00E4617B" w:rsidP="00E46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4C241" w14:textId="77777777" w:rsidR="00E4617B" w:rsidRDefault="00E4617B" w:rsidP="00E4617B">
      <w:r>
        <w:separator/>
      </w:r>
    </w:p>
  </w:footnote>
  <w:footnote w:type="continuationSeparator" w:id="0">
    <w:p w14:paraId="0334B7D0" w14:textId="77777777" w:rsidR="00E4617B" w:rsidRDefault="00E4617B" w:rsidP="00E46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3AA4F" w14:textId="65BEB869" w:rsidR="00E4617B" w:rsidRPr="00F80F28" w:rsidRDefault="00E4617B" w:rsidP="00E4617B">
    <w:pPr>
      <w:pStyle w:val="Header"/>
      <w:jc w:val="center"/>
      <w:rPr>
        <w:rFonts w:ascii="Times New Roman" w:hAnsi="Times New Roman" w:cs="Times New Roman"/>
        <w:sz w:val="20"/>
        <w:szCs w:val="20"/>
      </w:rPr>
    </w:pPr>
    <w:r w:rsidRPr="00F80F28">
      <w:rPr>
        <w:rFonts w:ascii="Times New Roman" w:hAnsi="Times New Roman" w:cs="Times New Roman"/>
        <w:sz w:val="20"/>
        <w:szCs w:val="20"/>
      </w:rPr>
      <w:t>Chapter 12</w:t>
    </w:r>
  </w:p>
  <w:p w14:paraId="656AFD92" w14:textId="77777777" w:rsidR="00F80F28" w:rsidRPr="00F80F28" w:rsidRDefault="00F80F28" w:rsidP="00E4617B">
    <w:pPr>
      <w:pStyle w:val="Header"/>
      <w:jc w:val="center"/>
      <w:rPr>
        <w:rFonts w:ascii="Times New Roman" w:hAnsi="Times New Roman" w:cs="Times New Roman"/>
        <w:sz w:val="20"/>
        <w:szCs w:val="20"/>
      </w:rPr>
    </w:pPr>
    <w:r w:rsidRPr="00F80F28">
      <w:rPr>
        <w:rFonts w:ascii="Times New Roman" w:hAnsi="Times New Roman" w:cs="Times New Roman"/>
        <w:sz w:val="20"/>
        <w:szCs w:val="20"/>
      </w:rPr>
      <w:t xml:space="preserve">Peer-Assisted Learning in the Instrumental Music Ensemble </w:t>
    </w:r>
  </w:p>
  <w:p w14:paraId="46935D51" w14:textId="09FFBEAC" w:rsidR="00E4617B" w:rsidRPr="00F80F28" w:rsidRDefault="00F80F28" w:rsidP="00F80F28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F80F28">
      <w:rPr>
        <w:rFonts w:ascii="Times New Roman" w:hAnsi="Times New Roman" w:cs="Times New Roman"/>
        <w:b/>
        <w:sz w:val="20"/>
        <w:szCs w:val="20"/>
      </w:rPr>
      <w:t>Additional Reading and Resources for Peer-Assisted Learning in the Secondary Music Classroom</w:t>
    </w:r>
  </w:p>
  <w:p w14:paraId="31A3A931" w14:textId="77777777" w:rsidR="00F80F28" w:rsidRDefault="00F80F28" w:rsidP="00F80F2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03"/>
    <w:rsid w:val="003C7B03"/>
    <w:rsid w:val="00661932"/>
    <w:rsid w:val="00A92912"/>
    <w:rsid w:val="00CE1924"/>
    <w:rsid w:val="00E4617B"/>
    <w:rsid w:val="00F8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F6BD2A"/>
  <w15:chartTrackingRefBased/>
  <w15:docId w15:val="{41E93E88-EB2A-344E-83DD-FA4146D34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B0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92912"/>
  </w:style>
  <w:style w:type="paragraph" w:styleId="Header">
    <w:name w:val="header"/>
    <w:basedOn w:val="Normal"/>
    <w:link w:val="HeaderChar"/>
    <w:uiPriority w:val="99"/>
    <w:unhideWhenUsed/>
    <w:rsid w:val="00E46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617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461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17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13" ma:contentTypeDescription="Create a new document." ma:contentTypeScope="" ma:versionID="b9b4d33daa1c6fc95e68c2db986fb426">
  <xsd:schema xmlns:xsd="http://www.w3.org/2001/XMLSchema" xmlns:xs="http://www.w3.org/2001/XMLSchema" xmlns:p="http://schemas.microsoft.com/office/2006/metadata/properties" xmlns:ns2="37b7e42e-eaac-4c0c-b7ab-65d932e301c3" xmlns:ns3="7c20e60f-09c9-4b20-a5fa-550b7d980542" targetNamespace="http://schemas.microsoft.com/office/2006/metadata/properties" ma:root="true" ma:fieldsID="1d7b4a32c88f2137501283767f30a9f4" ns2:_="" ns3:_=""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ForpracticeorgradableforLMS_x003f_ xmlns="37b7e42e-eaac-4c0c-b7ab-65d932e301c3" xsi:nil="true"/>
    <lcf76f155ced4ddcb4097134ff3c332f xmlns="37b7e42e-eaac-4c0c-b7ab-65d932e301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F787AA-67A6-41F0-8E78-3524BBDF1AE1}"/>
</file>

<file path=customXml/itemProps2.xml><?xml version="1.0" encoding="utf-8"?>
<ds:datastoreItem xmlns:ds="http://schemas.openxmlformats.org/officeDocument/2006/customXml" ds:itemID="{EFE0AA1C-1D88-4797-84DA-07E49D21D0FF}"/>
</file>

<file path=customXml/itemProps3.xml><?xml version="1.0" encoding="utf-8"?>
<ds:datastoreItem xmlns:ds="http://schemas.openxmlformats.org/officeDocument/2006/customXml" ds:itemID="{081A7472-CA6F-4B73-9EA9-06E59207E4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Johnson,Erik</dc:creator>
  <cp:keywords/>
  <dc:description/>
  <cp:lastModifiedBy>Hayden Merrick</cp:lastModifiedBy>
  <cp:revision>6</cp:revision>
  <dcterms:created xsi:type="dcterms:W3CDTF">2021-08-17T18:42:00Z</dcterms:created>
  <dcterms:modified xsi:type="dcterms:W3CDTF">2023-05-17T10:28:00Z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2023-05-17T10:28:40Z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9458a40b-a5b4-4023-9b64-035656f05a89</vt:lpwstr>
  </property>
  <property fmtid="{D5CDD505-2E9C-101B-9397-08002B2CF9AE}" pid="8" name="MSIP_Label_be5cb09a-2992-49d6-8ac9-5f63e7b1ad2f_ContentBits">
    <vt:lpwstr>0</vt:lpwstr>
  </property>
  <property fmtid="{D5CDD505-2E9C-101B-9397-08002B2CF9AE}" pid="9" name="ContentTypeId">
    <vt:lpwstr>0x010100E8900F5E31C89A48940A57403082843D</vt:lpwstr>
  </property>
</Properties>
</file>